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7552B">
      <w:pPr>
        <w:pStyle w:val="1"/>
      </w:pPr>
      <w:r>
        <w:fldChar w:fldCharType="begin"/>
      </w:r>
      <w:r>
        <w:instrText>HYPERLINK "garantF1://71013152.0"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налоговой службы от 5 июня 2015 г. N ММВ-7-17/227@</w:t>
      </w:r>
      <w:r>
        <w:rPr>
          <w:rStyle w:val="a4"/>
          <w:b w:val="0"/>
          <w:bCs w:val="0"/>
        </w:rPr>
        <w:br/>
        <w:t>"Об утверждении форм справок о состоян</w:t>
      </w:r>
      <w:r>
        <w:rPr>
          <w:rStyle w:val="a4"/>
          <w:b w:val="0"/>
          <w:bCs w:val="0"/>
        </w:rPr>
        <w:t>ии расчетов по налогам, сборам, пеням, штрафам, процентам, порядка их заполнения и форматов представления справок в электронной форме"</w:t>
      </w:r>
      <w:r>
        <w:fldChar w:fldCharType="end"/>
      </w:r>
    </w:p>
    <w:p w:rsidR="00000000" w:rsidRDefault="00E7552B"/>
    <w:p w:rsidR="00000000" w:rsidRDefault="00E7552B">
      <w:r>
        <w:t xml:space="preserve">В соответствии с </w:t>
      </w:r>
      <w:hyperlink r:id="rId5" w:history="1">
        <w:r>
          <w:rPr>
            <w:rStyle w:val="a4"/>
          </w:rPr>
          <w:t>пунктом 4 статьи 31</w:t>
        </w:r>
      </w:hyperlink>
      <w:r>
        <w:t xml:space="preserve">, </w:t>
      </w:r>
      <w:hyperlink r:id="rId6" w:history="1">
        <w:r>
          <w:rPr>
            <w:rStyle w:val="a4"/>
          </w:rPr>
          <w:t>подпунктами 10</w:t>
        </w:r>
      </w:hyperlink>
      <w:r>
        <w:t xml:space="preserve"> и </w:t>
      </w:r>
      <w:hyperlink r:id="rId7" w:history="1">
        <w:r>
          <w:rPr>
            <w:rStyle w:val="a4"/>
          </w:rPr>
          <w:t>10.1 пункта 1 статьи 32</w:t>
        </w:r>
      </w:hyperlink>
      <w:r>
        <w:t xml:space="preserve"> Налогового кодекса Российской Федерации (Собрание законодательства Российской Федерации, 1998, N 31, ст. 3824; 2015, N 10, ст. 1419) приказываю:</w:t>
      </w:r>
    </w:p>
    <w:p w:rsidR="00000000" w:rsidRDefault="00E7552B">
      <w:bookmarkStart w:id="1" w:name="sub_1"/>
      <w:r>
        <w:t>1. Утвердить:</w:t>
      </w:r>
    </w:p>
    <w:bookmarkEnd w:id="1"/>
    <w:p w:rsidR="00000000" w:rsidRDefault="00E7552B">
      <w:r>
        <w:t>фо</w:t>
      </w:r>
      <w:r>
        <w:t xml:space="preserve">рму справки о состоянии расчетов по налогам, сборам, пеням, штрафам, процентам организаций и индивидуальных предпринимателей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приказу;</w:t>
      </w:r>
    </w:p>
    <w:p w:rsidR="00000000" w:rsidRDefault="00E7552B">
      <w:r>
        <w:t>форму справки о состоянии расчетов по налогам, сборам, пеня</w:t>
      </w:r>
      <w:r>
        <w:t xml:space="preserve">м, штрафам, процентам физических лиц, не являющихся индивидуальными предпринимателями,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приказу;</w:t>
      </w:r>
    </w:p>
    <w:p w:rsidR="00000000" w:rsidRDefault="00E7552B">
      <w:r>
        <w:t>порядок заполнения форм справок о состоянии расчетов по налогам, сборам, пеням, штрафам, процента</w:t>
      </w:r>
      <w:r>
        <w:t xml:space="preserve">м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приказу;</w:t>
      </w:r>
    </w:p>
    <w:p w:rsidR="00000000" w:rsidRDefault="00E7552B">
      <w:r>
        <w:t xml:space="preserve">формат представления </w:t>
      </w:r>
      <w:hyperlink w:anchor="sub_1000" w:history="1">
        <w:r>
          <w:rPr>
            <w:rStyle w:val="a4"/>
          </w:rPr>
          <w:t>справки</w:t>
        </w:r>
      </w:hyperlink>
      <w:r>
        <w:t xml:space="preserve"> о состоянии расчетов по налогам, сборам, пеням, штрафам, процентам организаций и индивидуальных предпринимателей в электронной </w:t>
      </w:r>
      <w:r>
        <w:t xml:space="preserve">форме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 xml:space="preserve"> к настоящему приказу;</w:t>
      </w:r>
    </w:p>
    <w:p w:rsidR="00000000" w:rsidRDefault="00E7552B">
      <w:r>
        <w:t xml:space="preserve">формат представления </w:t>
      </w:r>
      <w:hyperlink w:anchor="sub_2000" w:history="1">
        <w:r>
          <w:rPr>
            <w:rStyle w:val="a4"/>
          </w:rPr>
          <w:t>справки</w:t>
        </w:r>
      </w:hyperlink>
      <w:r>
        <w:t xml:space="preserve"> о состоянии расчетов по налогам, сборам, пеням, штрафам, процентам физических лиц, не являющихся индивидуальными предприним</w:t>
      </w:r>
      <w:r>
        <w:t xml:space="preserve">ателями, в электронной форме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 xml:space="preserve"> к настоящему приказу.</w:t>
      </w:r>
    </w:p>
    <w:p w:rsidR="00000000" w:rsidRDefault="00E7552B">
      <w:bookmarkStart w:id="2" w:name="sub_2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ФНС России от 21.04.2014 N ММВ-7-6/245@ "Об утверждении форм справок о состояни</w:t>
      </w:r>
      <w:r>
        <w:t>и расчетов по налогам, сборам, пеням, штрафам, процентам, порядка их заполнения и форматов представления справок в электронной форме по телекоммуникационным каналам связи" (зарегистрирован Министерством юстиции Российской Федерации 02.06.2014, регистрацион</w:t>
      </w:r>
      <w:r>
        <w:t>ный номер 32526; Российская газета, 2014, 1 августа).</w:t>
      </w:r>
    </w:p>
    <w:p w:rsidR="00000000" w:rsidRDefault="00E7552B">
      <w:bookmarkStart w:id="3" w:name="sub_3"/>
      <w:bookmarkEnd w:id="2"/>
      <w:r>
        <w:t>3. Руководителям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000000" w:rsidRDefault="00E7552B">
      <w:bookmarkStart w:id="4" w:name="sub_4"/>
      <w:bookmarkEnd w:id="3"/>
      <w:r>
        <w:t>4. Контроль за исполнением насто</w:t>
      </w:r>
      <w:r>
        <w:t>ящего приказа возложить на заместителя руководителя Федеральной налоговой службы, координирующего деятельность по взаимодействию с налогоплательщиками.</w:t>
      </w:r>
    </w:p>
    <w:bookmarkEnd w:id="4"/>
    <w:p w:rsidR="00000000" w:rsidRDefault="00E755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552B">
            <w:pPr>
              <w:pStyle w:val="afff0"/>
            </w:pPr>
            <w:r>
              <w:t>Руководитель Федеральной</w:t>
            </w:r>
            <w:r>
              <w:br/>
              <w:t>налоговой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552B">
            <w:pPr>
              <w:pStyle w:val="aff7"/>
              <w:jc w:val="right"/>
            </w:pPr>
            <w:r>
              <w:t>М.В. Мишустин</w:t>
            </w:r>
          </w:p>
        </w:tc>
      </w:tr>
    </w:tbl>
    <w:p w:rsidR="00000000" w:rsidRDefault="00E7552B"/>
    <w:p w:rsidR="00000000" w:rsidRDefault="00E7552B">
      <w:pPr>
        <w:pStyle w:val="afff0"/>
      </w:pPr>
      <w:r>
        <w:t>Зарегистрировано в Минюсте РФ 30 июня 20</w:t>
      </w:r>
      <w:r>
        <w:t>15 г.</w:t>
      </w:r>
      <w:r>
        <w:br/>
        <w:t>Регистрационный N 37841</w:t>
      </w:r>
    </w:p>
    <w:p w:rsidR="00000000" w:rsidRDefault="00E7552B"/>
    <w:p w:rsidR="00000000" w:rsidRDefault="00E7552B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E7552B"/>
    <w:p w:rsidR="00000000" w:rsidRDefault="00E7552B">
      <w:pPr>
        <w:ind w:firstLine="698"/>
        <w:jc w:val="right"/>
      </w:pPr>
      <w:bookmarkStart w:id="5" w:name="sub_1000"/>
      <w:r>
        <w:rPr>
          <w:rStyle w:val="a3"/>
        </w:rPr>
        <w:t>Приложение N 1</w:t>
      </w:r>
    </w:p>
    <w:bookmarkEnd w:id="5"/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rStyle w:val="a3"/>
          <w:sz w:val="22"/>
          <w:szCs w:val="22"/>
        </w:rPr>
        <w:t xml:space="preserve"> Федеральной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налоговой службы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от 5 июня 2015 г. N ММВ-7-17/227@</w:t>
      </w:r>
    </w:p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</w:t>
      </w:r>
      <w:r>
        <w:rPr>
          <w:rStyle w:val="a3"/>
          <w:sz w:val="22"/>
          <w:szCs w:val="22"/>
        </w:rPr>
        <w:t>Код по КНД 1160080</w:t>
      </w:r>
    </w:p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rStyle w:val="a3"/>
          <w:sz w:val="22"/>
          <w:szCs w:val="22"/>
        </w:rPr>
        <w:t>СПРАВКА N__________________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 СОСТОЯНИИ РАСЧЕТОВ ПО НАЛОГАМ, СБОРАМ, ПЕНЯМ, ШТРАФАМ, ПРОЦЕНТАМ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организаций</w:t>
      </w:r>
      <w:r>
        <w:rPr>
          <w:rStyle w:val="a3"/>
          <w:sz w:val="22"/>
          <w:szCs w:val="22"/>
        </w:rPr>
        <w:t xml:space="preserve"> и индивидуальных предпринимателей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по состоянию на "___" ___________ 20__ г.</w:t>
      </w:r>
    </w:p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ИНН ________________________________, КПП ____________________________________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организации (Ф.И.О.</w:t>
      </w:r>
      <w:hyperlink w:anchor="sub_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индивид</w:t>
      </w:r>
      <w:r>
        <w:rPr>
          <w:sz w:val="22"/>
          <w:szCs w:val="22"/>
        </w:rPr>
        <w:t>уального предпринимателя) ____________________________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(место нахождения, место жительства) организации (индивидуального предпринимателя) ______________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40"/>
        <w:gridCol w:w="980"/>
        <w:gridCol w:w="1400"/>
        <w:gridCol w:w="2100"/>
        <w:gridCol w:w="1680"/>
        <w:gridCol w:w="1680"/>
        <w:gridCol w:w="1820"/>
        <w:gridCol w:w="16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налога (сбора)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hyperlink r:id="rId9" w:history="1">
              <w:r>
                <w:rPr>
                  <w:rStyle w:val="a4"/>
                </w:rPr>
                <w:t>КБК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hyperlink r:id="rId10" w:history="1">
              <w:r>
                <w:rPr>
                  <w:rStyle w:val="a4"/>
                </w:rPr>
                <w:t>ОКАТО</w:t>
              </w:r>
            </w:hyperlink>
            <w:r>
              <w:t>/</w:t>
            </w:r>
            <w:hyperlink r:id="rId11" w:history="1">
              <w:r>
                <w:rPr>
                  <w:rStyle w:val="a4"/>
                </w:rPr>
                <w:t>ОКТМО</w:t>
              </w:r>
            </w:hyperlink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Состояние расчетов по налогу (сбору), рублей</w:t>
            </w:r>
            <w:hyperlink w:anchor="sub_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 того</w:t>
            </w:r>
            <w:r>
              <w:t>, предоставлена отсрочка (рассрочка), инвестиционный налоговый кредит, проводится реструктуризация, приостановлено к взысканию по налогу (сбору), сумма,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Состояние расчетов по пени, рублей</w:t>
            </w:r>
            <w:hyperlink w:anchor="sub_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 того, предоставлена отсрочка</w:t>
            </w:r>
            <w:r>
              <w:t xml:space="preserve"> (рассрочка), проводится реструктуризация, приостановлено к взысканию по пени, сумма,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Состояние расчетов по штрафам, рублей</w:t>
            </w:r>
            <w:hyperlink w:anchor="sub_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 того, предоставлена отсрочка (рассрочка), проводится реструктуризация, приостановлено к изыс</w:t>
            </w:r>
            <w:r>
              <w:t>канию по штрафам, сумма,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Состояние расчетов по процентам, рублей</w:t>
            </w:r>
            <w:hyperlink w:anchor="sub_44" w:history="1">
              <w:r>
                <w:rPr>
                  <w:rStyle w:val="a4"/>
                </w:rPr>
                <w:t>****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bookmarkStart w:id="6" w:name="sub_1001"/>
            <w:r>
              <w:lastRenderedPageBreak/>
              <w:t>1</w:t>
            </w:r>
            <w:bookmarkEnd w:id="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r>
        <w:t>Настоящая справка не является документом, подтверждающим исполнение организацией (индивидуальным предпринимателем) обязанности по уплате налогов, сборов, пеней, штрафов, процентов.</w:t>
      </w:r>
    </w:p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E7552B">
      <w:bookmarkStart w:id="7" w:name="sub_11"/>
      <w:r>
        <w:t>* Отчество указывается при наличии.</w:t>
      </w:r>
    </w:p>
    <w:p w:rsidR="00000000" w:rsidRDefault="00E7552B">
      <w:bookmarkStart w:id="8" w:name="sub_22"/>
      <w:bookmarkEnd w:id="7"/>
      <w:r>
        <w:t xml:space="preserve">** По состоянию на дату до 01.01.2014 указывается </w:t>
      </w:r>
      <w:hyperlink r:id="rId12" w:history="1">
        <w:r>
          <w:rPr>
            <w:rStyle w:val="a4"/>
          </w:rPr>
          <w:t>ОКАТО</w:t>
        </w:r>
      </w:hyperlink>
      <w:r>
        <w:t xml:space="preserve">, с 01.01.2014 - </w:t>
      </w:r>
      <w:hyperlink r:id="rId13" w:history="1">
        <w:r>
          <w:rPr>
            <w:rStyle w:val="a4"/>
          </w:rPr>
          <w:t>ОКТМО</w:t>
        </w:r>
      </w:hyperlink>
      <w:r>
        <w:t>.</w:t>
      </w:r>
    </w:p>
    <w:p w:rsidR="00000000" w:rsidRDefault="00E7552B">
      <w:bookmarkStart w:id="9" w:name="sub_33"/>
      <w:bookmarkEnd w:id="8"/>
      <w:r>
        <w:t>*** Указываются:</w:t>
      </w:r>
    </w:p>
    <w:bookmarkEnd w:id="9"/>
    <w:p w:rsidR="00000000" w:rsidRDefault="00E7552B">
      <w:r>
        <w:t>сальдо расчетов (положительное "+", отрицательное "-") с бюджетной системой Российской Федерации организации (индивидуального предпринимателя) без учета сумм денежных средств, списанных с расчетного счета организации (индивидуального предпринимателя), но н</w:t>
      </w:r>
      <w:r>
        <w:t>е зачисленных н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исполненной, а также сумм, по которым предоставлена отсрочка (рассрочка), инвестиционный налог</w:t>
      </w:r>
      <w:r>
        <w:t>овый кредит, проводится реструктуризация, и сумм приостановленных к взысканию:</w:t>
      </w:r>
    </w:p>
    <w:p w:rsidR="00000000" w:rsidRDefault="00E7552B">
      <w:r>
        <w:t>отдельной строкой суммы денежных средств, списанных с расчетного счета организации (индивидуального предпринимателя), но не зачисленных в бюджетную систему Российской Федерации,</w:t>
      </w:r>
      <w:r>
        <w:t xml:space="preserve"> по которым имеется вступившее в силу решение суда о признании обязанности по уплате этих денежных средств исполненной (при наличии указанных денежных средств).</w:t>
      </w:r>
    </w:p>
    <w:p w:rsidR="00000000" w:rsidRDefault="00E7552B">
      <w:bookmarkStart w:id="10" w:name="sub_44"/>
      <w:r>
        <w:t>**** Отдельной строкой указываются суммы процентов, приостановленные к взысканию.</w:t>
      </w:r>
    </w:p>
    <w:bookmarkEnd w:id="10"/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и код налогового органа)</w:t>
      </w:r>
    </w:p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Начальник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(заместитель начальника) __________________________ (_______________</w:t>
      </w:r>
      <w:r>
        <w:rPr>
          <w:sz w:val="22"/>
          <w:szCs w:val="22"/>
        </w:rPr>
        <w:t>___________________)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                     (Ф.И.О.)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М.П.</w:t>
      </w:r>
    </w:p>
    <w:p w:rsidR="00000000" w:rsidRDefault="00E7552B"/>
    <w:p w:rsidR="00000000" w:rsidRDefault="00E7552B">
      <w:pPr>
        <w:ind w:firstLine="698"/>
        <w:jc w:val="right"/>
      </w:pPr>
      <w:bookmarkStart w:id="11" w:name="sub_2000"/>
      <w:r>
        <w:rPr>
          <w:rStyle w:val="a3"/>
        </w:rPr>
        <w:t>Приложение N 2</w:t>
      </w:r>
    </w:p>
    <w:bookmarkEnd w:id="11"/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rStyle w:val="a3"/>
          <w:sz w:val="22"/>
          <w:szCs w:val="22"/>
        </w:rPr>
        <w:t xml:space="preserve"> Федеральной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</w:t>
      </w:r>
      <w:r>
        <w:rPr>
          <w:rStyle w:val="a3"/>
          <w:sz w:val="22"/>
          <w:szCs w:val="22"/>
        </w:rPr>
        <w:t>налоговой службы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от 5 июня 2015 г. N ММВ-7-17/227@</w:t>
      </w:r>
    </w:p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>Код по КНД 1160081</w:t>
      </w:r>
    </w:p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rStyle w:val="a3"/>
          <w:sz w:val="22"/>
          <w:szCs w:val="22"/>
        </w:rPr>
        <w:t>СПРАВКА N__________________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 СОСТОЯНИИ РАСЧЕТОВ ПО НАЛОГАМ, СБОРАМ</w:t>
      </w:r>
      <w:r>
        <w:rPr>
          <w:rStyle w:val="a3"/>
          <w:sz w:val="22"/>
          <w:szCs w:val="22"/>
        </w:rPr>
        <w:t>, ПЕНЯМ, ШТРАФАМ, ПРОЦЕНТАМ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физических лиц, не являющихся индивидуальными предпринимателями,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по состоянию на "___" ___________ 20__ г.</w:t>
      </w:r>
    </w:p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ИНН (при наличии) _________________________________________________</w:t>
      </w:r>
      <w:r>
        <w:rPr>
          <w:sz w:val="22"/>
          <w:szCs w:val="22"/>
        </w:rPr>
        <w:t>___________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(Ф.И.О. </w:t>
      </w:r>
      <w:hyperlink w:anchor="sub_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физического лица) ________________________________________________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(место жительства) физического лица _____________________________________________________________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980"/>
        <w:gridCol w:w="980"/>
        <w:gridCol w:w="1400"/>
        <w:gridCol w:w="1820"/>
        <w:gridCol w:w="1680"/>
        <w:gridCol w:w="168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налога (сбора)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hyperlink r:id="rId14" w:history="1">
              <w:r>
                <w:rPr>
                  <w:rStyle w:val="a4"/>
                </w:rPr>
                <w:t>КБК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hyperlink r:id="rId15" w:history="1">
              <w:r>
                <w:rPr>
                  <w:rStyle w:val="a4"/>
                </w:rPr>
                <w:t>ОКАТО</w:t>
              </w:r>
            </w:hyperlink>
            <w:r>
              <w:t>/</w:t>
            </w:r>
            <w:hyperlink r:id="rId16" w:history="1">
              <w:r>
                <w:rPr>
                  <w:rStyle w:val="a4"/>
                </w:rPr>
                <w:t>ОКТМО</w:t>
              </w:r>
            </w:hyperlink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Состояние расчетов по налогу (сбору), рублей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 того, предоставлена отсрочка (рассрочка), приостановлено к взысканию по налогу (сбору), сумма,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Состояние расчетов по пени, рублей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 того, предоставлена отсрочка (рассрочка), приостановлено к взысканию по пени, с</w:t>
            </w:r>
            <w:r>
              <w:t>умма,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Состояние расчетов по штрафам, рублей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 того, предоставлена отсрочка (рассрочка), приостановлено к изысканию по штрафам, сумма,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Состояние расчетов по процентам, рублей</w:t>
            </w:r>
            <w:hyperlink w:anchor="sub_444" w:history="1">
              <w:r>
                <w:rPr>
                  <w:rStyle w:val="a4"/>
                </w:rPr>
                <w:t>****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bookmarkStart w:id="12" w:name="sub_2001"/>
            <w:r>
              <w:t>1</w:t>
            </w:r>
            <w:bookmarkEnd w:id="1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r>
        <w:t>Настоящая справка не является документом, подтверждающим исполнение физическим лицом, не являющимся индивидуальным предпринимателем, обязанности по уплате налогов, сборов, пеней, штрафов, процентов.</w:t>
      </w:r>
    </w:p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</w:t>
      </w:r>
    </w:p>
    <w:p w:rsidR="00000000" w:rsidRDefault="00E7552B">
      <w:bookmarkStart w:id="13" w:name="sub_111"/>
      <w:r>
        <w:t>* Отчество указывается при наличии.</w:t>
      </w:r>
    </w:p>
    <w:p w:rsidR="00000000" w:rsidRDefault="00E7552B">
      <w:bookmarkStart w:id="14" w:name="sub_222"/>
      <w:bookmarkEnd w:id="13"/>
      <w:r>
        <w:lastRenderedPageBreak/>
        <w:t xml:space="preserve">** По состоянию на дату до 01.01.2014 указывается </w:t>
      </w:r>
      <w:hyperlink r:id="rId17" w:history="1">
        <w:r>
          <w:rPr>
            <w:rStyle w:val="a4"/>
          </w:rPr>
          <w:t>ОКАТО</w:t>
        </w:r>
      </w:hyperlink>
      <w:r>
        <w:t xml:space="preserve">, с 01.01.2014 - </w:t>
      </w:r>
      <w:hyperlink r:id="rId18" w:history="1">
        <w:r>
          <w:rPr>
            <w:rStyle w:val="a4"/>
          </w:rPr>
          <w:t>ОКТМО</w:t>
        </w:r>
      </w:hyperlink>
      <w:r>
        <w:t>.</w:t>
      </w:r>
    </w:p>
    <w:p w:rsidR="00000000" w:rsidRDefault="00E7552B">
      <w:bookmarkStart w:id="15" w:name="sub_333"/>
      <w:bookmarkEnd w:id="14"/>
      <w:r>
        <w:t>*** Указываются:</w:t>
      </w:r>
    </w:p>
    <w:bookmarkEnd w:id="15"/>
    <w:p w:rsidR="00000000" w:rsidRDefault="00E7552B">
      <w:r>
        <w:t>сальдо расчетов (положительное "+", отрицательное "-") с бюджетной системой Российской Федерации физического лица, не являющегося индивидуальным предпринимателем, без учета сумм денежных средств, списанных с банковского счета, ко не зачисленных в бюдж</w:t>
      </w:r>
      <w:r>
        <w:t>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исполненной, а также сумм, по которым предоставлена отсрочка (рассрочка), и сумм, приостановленных к взысканию;</w:t>
      </w:r>
    </w:p>
    <w:p w:rsidR="00000000" w:rsidRDefault="00E7552B">
      <w:r>
        <w:t>от</w:t>
      </w:r>
      <w:r>
        <w:t>дельной строкой суммы денежных средств, списанных с банковского счета физического лица, не являющегося индивидуальным предпринимателем, но не зачисленных " бюджетную систему Российской Федерации, по которым имеется вступившее а силу решение суда о признани</w:t>
      </w:r>
      <w:r>
        <w:t>и обязанности по уплате этих денежных средств исполненной (при наличии указанных денежных средств).</w:t>
      </w:r>
    </w:p>
    <w:p w:rsidR="00000000" w:rsidRDefault="00E7552B">
      <w:bookmarkStart w:id="16" w:name="sub_444"/>
      <w:r>
        <w:t>**** Отдельной строкой указываются суммы процентов, приостановленные к взысканию.</w:t>
      </w:r>
    </w:p>
    <w:bookmarkEnd w:id="16"/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и код налогового органа)</w:t>
      </w:r>
    </w:p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Начальник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(заместитель начальника) __________________________ (__________________________________)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(подпись)                      (Ф.И.О.)</w:t>
      </w:r>
    </w:p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М.П.</w:t>
      </w:r>
    </w:p>
    <w:p w:rsidR="00000000" w:rsidRDefault="00E7552B"/>
    <w:p w:rsidR="00000000" w:rsidRDefault="00E7552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7552B"/>
    <w:p w:rsidR="00000000" w:rsidRDefault="00E7552B">
      <w:pPr>
        <w:ind w:firstLine="698"/>
        <w:jc w:val="right"/>
      </w:pPr>
      <w:bookmarkStart w:id="17" w:name="sub_3000"/>
      <w:r>
        <w:rPr>
          <w:rStyle w:val="a3"/>
        </w:rPr>
        <w:t>Приложение N 3</w:t>
      </w:r>
    </w:p>
    <w:bookmarkEnd w:id="17"/>
    <w:p w:rsidR="00000000" w:rsidRDefault="00E7552B"/>
    <w:p w:rsidR="00000000" w:rsidRDefault="00E7552B">
      <w:pPr>
        <w:pStyle w:val="1"/>
      </w:pPr>
      <w:r>
        <w:t>Порядок заполнения форм справок</w:t>
      </w:r>
      <w:r>
        <w:br/>
        <w:t>о состоянии расчетов по налогам, сборам, пеням, штрафам, процентам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</w:t>
        </w:r>
        <w:r>
          <w:rPr>
            <w:rStyle w:val="a4"/>
            <w:b w:val="0"/>
            <w:bCs w:val="0"/>
          </w:rPr>
          <w:t>иказом</w:t>
        </w:r>
      </w:hyperlink>
      <w:r>
        <w:t xml:space="preserve"> Федеральной налоговой службы от 5 июня 2015 г. N ММВ-7-17/227@)</w:t>
      </w:r>
    </w:p>
    <w:p w:rsidR="00000000" w:rsidRDefault="00E7552B"/>
    <w:p w:rsidR="00000000" w:rsidRDefault="00E7552B">
      <w:pPr>
        <w:pStyle w:val="1"/>
      </w:pPr>
      <w:bookmarkStart w:id="18" w:name="sub_3100"/>
      <w:r>
        <w:t>I. Порядок заполнения формы справки о состоянии расчетов по налогам, сборам, пеням, штрафам, процентам организаций и индивидуальных предпринимателей</w:t>
      </w:r>
    </w:p>
    <w:bookmarkEnd w:id="18"/>
    <w:p w:rsidR="00000000" w:rsidRDefault="00E7552B"/>
    <w:p w:rsidR="00000000" w:rsidRDefault="00E7552B">
      <w:bookmarkStart w:id="19" w:name="sub_3001"/>
      <w:r>
        <w:t xml:space="preserve">1. </w:t>
      </w:r>
      <w:hyperlink w:anchor="sub_1000" w:history="1">
        <w:r>
          <w:rPr>
            <w:rStyle w:val="a4"/>
          </w:rPr>
          <w:t>Справка</w:t>
        </w:r>
      </w:hyperlink>
      <w:r>
        <w:t xml:space="preserve"> о состоянии расчетов по налогам, сборам, пеням, штрафам, процентам организаций и индивидуальных предпринимателей (далее - справка о состоянии расчетов) формируется с использованием программного обеспечения налоговых органов по</w:t>
      </w:r>
      <w:r>
        <w:t xml:space="preserve"> данным информационных ресурсов инспекции ФНС России и учитывает информацию о всех суммах налогов, сборов, пеней, штрафов, процентов, уплачиваемых организацией (индивидуальным предпринимателем), в том числе в связи с исполнением обязанности ответственного </w:t>
      </w:r>
      <w:r>
        <w:t>участника консолидированной группы налогоплательщиков.</w:t>
      </w:r>
    </w:p>
    <w:p w:rsidR="00000000" w:rsidRDefault="00E7552B">
      <w:bookmarkStart w:id="20" w:name="sub_3002"/>
      <w:bookmarkEnd w:id="19"/>
      <w:r>
        <w:t>2. Справка о состоянии расчетов формируется на дату, указанную в запросе.</w:t>
      </w:r>
    </w:p>
    <w:bookmarkEnd w:id="20"/>
    <w:p w:rsidR="00000000" w:rsidRDefault="00E7552B">
      <w:r>
        <w:t>В случае, если в запросе не указана дата, по состоянию на которую формируется справка о состоянии расче</w:t>
      </w:r>
      <w:r>
        <w:t>тов, или в запросе указана будущая дата, справка о состоянии расчетов формируется на дату регистрации этого запроса в налоговом органе.</w:t>
      </w:r>
    </w:p>
    <w:p w:rsidR="00000000" w:rsidRDefault="00E7552B">
      <w:bookmarkStart w:id="21" w:name="sub_3003"/>
      <w:r>
        <w:t>3. В случае, если в запросе организации в электронной форме указан код налогового органа, но не указан код причи</w:t>
      </w:r>
      <w:r>
        <w:t>ны постановки на учет (далее - КПП) организации, справка о состоянии расчетов формируется с учетом всех обособленных подразделений этой организации, состоящих на учете в указанном налоговом органе.</w:t>
      </w:r>
    </w:p>
    <w:bookmarkEnd w:id="21"/>
    <w:p w:rsidR="00000000" w:rsidRDefault="00E7552B">
      <w:r>
        <w:t>В случае, если в запросе организации в электронной</w:t>
      </w:r>
      <w:r>
        <w:t xml:space="preserve"> форме код налогового органа имеет значение "0000" и не указан КПП организации, налоговым органом, получившим запрос в электронной форме, формируется справка о состоянии расчетов, а также формируется комплект справок о состоянии расчетов по всем налоговым </w:t>
      </w:r>
      <w:r>
        <w:t xml:space="preserve">органам, в которых организация состоит на учете по основаниям, предусмотренным </w:t>
      </w:r>
      <w:hyperlink r:id="rId19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E7552B">
      <w:bookmarkStart w:id="22" w:name="sub_3004"/>
      <w:r>
        <w:t>4. В случае, если в запросе индивидуального предпринимателя в электронной форме код налогово</w:t>
      </w:r>
      <w:r>
        <w:t xml:space="preserve">го органа имеет значение "0000", налоговым органом, получившим запрос в электронной форме, формируется </w:t>
      </w:r>
      <w:hyperlink w:anchor="sub_1000" w:history="1">
        <w:r>
          <w:rPr>
            <w:rStyle w:val="a4"/>
          </w:rPr>
          <w:t>справка</w:t>
        </w:r>
      </w:hyperlink>
      <w:r>
        <w:t xml:space="preserve"> о состоянии расчетов, а также формируется комплект справок о состоянии расчетов по всем налоговым органам, в которых ин</w:t>
      </w:r>
      <w:r>
        <w:t xml:space="preserve">дивидуальный предприниматель состоит на учете, по основаниям, предусмотренным </w:t>
      </w:r>
      <w:hyperlink r:id="rId20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E7552B">
      <w:bookmarkStart w:id="23" w:name="sub_3005"/>
      <w:bookmarkEnd w:id="22"/>
      <w:r>
        <w:t>5. В справке о состоянии расчетов отражаются следующие данные:</w:t>
      </w:r>
    </w:p>
    <w:p w:rsidR="00000000" w:rsidRDefault="00E7552B">
      <w:bookmarkStart w:id="24" w:name="sub_3051"/>
      <w:bookmarkEnd w:id="23"/>
      <w:r>
        <w:t xml:space="preserve">1) в </w:t>
      </w:r>
      <w:hyperlink w:anchor="sub_1001" w:history="1">
        <w:r>
          <w:rPr>
            <w:rStyle w:val="a4"/>
          </w:rPr>
          <w:t>графе 1</w:t>
        </w:r>
      </w:hyperlink>
      <w:r>
        <w:t xml:space="preserve"> указывается наименование налога (сбора);</w:t>
      </w:r>
    </w:p>
    <w:p w:rsidR="00000000" w:rsidRDefault="00E7552B">
      <w:bookmarkStart w:id="25" w:name="sub_3052"/>
      <w:bookmarkEnd w:id="24"/>
      <w:r>
        <w:t xml:space="preserve">2) в </w:t>
      </w:r>
      <w:hyperlink w:anchor="sub_1001" w:history="1">
        <w:r>
          <w:rPr>
            <w:rStyle w:val="a4"/>
          </w:rPr>
          <w:t>графе 2</w:t>
        </w:r>
      </w:hyperlink>
      <w:r>
        <w:t xml:space="preserve"> указывается код </w:t>
      </w:r>
      <w:hyperlink r:id="rId21" w:history="1">
        <w:r>
          <w:rPr>
            <w:rStyle w:val="a4"/>
          </w:rPr>
          <w:t>бюджетной классификации</w:t>
        </w:r>
      </w:hyperlink>
      <w:r>
        <w:t xml:space="preserve"> Российской Федерации (далее - КБК);</w:t>
      </w:r>
    </w:p>
    <w:p w:rsidR="00000000" w:rsidRDefault="00E7552B">
      <w:bookmarkStart w:id="26" w:name="sub_3053"/>
      <w:bookmarkEnd w:id="25"/>
      <w:r>
        <w:t xml:space="preserve">3) в </w:t>
      </w:r>
      <w:hyperlink w:anchor="sub_1001" w:history="1">
        <w:r>
          <w:rPr>
            <w:rStyle w:val="a4"/>
          </w:rPr>
          <w:t>графе 3</w:t>
        </w:r>
      </w:hyperlink>
      <w:r>
        <w:t xml:space="preserve"> указывается в зависимости от даты, по состоянию на которую формируется справка о состоянии расчетов:</w:t>
      </w:r>
    </w:p>
    <w:bookmarkEnd w:id="26"/>
    <w:p w:rsidR="00000000" w:rsidRDefault="00E7552B">
      <w:r>
        <w:t xml:space="preserve">до 01.01.2014 - код по </w:t>
      </w:r>
      <w:hyperlink r:id="rId22" w:history="1">
        <w:r>
          <w:rPr>
            <w:rStyle w:val="a4"/>
          </w:rPr>
          <w:t>Общероссийскому классификатору</w:t>
        </w:r>
      </w:hyperlink>
      <w:r>
        <w:t xml:space="preserve"> объектов адми</w:t>
      </w:r>
      <w:r>
        <w:t>нистративно-территориального деления (ОКАТО);</w:t>
      </w:r>
    </w:p>
    <w:p w:rsidR="00000000" w:rsidRDefault="00E7552B">
      <w:r>
        <w:t xml:space="preserve">с 01.01.2014 - код по </w:t>
      </w:r>
      <w:hyperlink r:id="rId23" w:history="1">
        <w:r>
          <w:rPr>
            <w:rStyle w:val="a4"/>
          </w:rPr>
          <w:t>Общероссийскому классификатору</w:t>
        </w:r>
      </w:hyperlink>
      <w:r>
        <w:t xml:space="preserve"> территорий муниципальных образований (ОКТМО);</w:t>
      </w:r>
    </w:p>
    <w:p w:rsidR="00000000" w:rsidRDefault="00E7552B">
      <w:bookmarkStart w:id="27" w:name="sub_3054"/>
      <w:r>
        <w:lastRenderedPageBreak/>
        <w:t xml:space="preserve">4) в </w:t>
      </w:r>
      <w:hyperlink w:anchor="sub_1001" w:history="1">
        <w:r>
          <w:rPr>
            <w:rStyle w:val="a4"/>
          </w:rPr>
          <w:t>графах 4</w:t>
        </w:r>
      </w:hyperlink>
      <w:r>
        <w:t>, 6, 8 указываются:</w:t>
      </w:r>
    </w:p>
    <w:bookmarkEnd w:id="27"/>
    <w:p w:rsidR="00000000" w:rsidRDefault="00E7552B">
      <w:r>
        <w:t>сальдо расчетов (положительное "+", отрицательное "-") с бюджетной системой Российской Федерации организации (индивидуального предпринимателя) по всем налогам, сборам, пеням, штрафам без учета сумм денежных средств, списанных с расчетного счета организации</w:t>
      </w:r>
      <w:r>
        <w:t xml:space="preserve"> 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исполненной, а также сумм, по которым предоставлена от</w:t>
      </w:r>
      <w:r>
        <w:t>срочка (рассрочка), инвестиционный налоговый кредит, проводится реструктуризация, и сумм, приостановленных к взысканию;</w:t>
      </w:r>
    </w:p>
    <w:p w:rsidR="00000000" w:rsidRDefault="00E7552B">
      <w:r>
        <w:t xml:space="preserve">отдельной строкой суммы денежных средств, списанных с расчетного счета организации (индивидуального предпринимателя), но не зачисленных </w:t>
      </w:r>
      <w:r>
        <w:t>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(при наличии указанных денежных средств);</w:t>
      </w:r>
    </w:p>
    <w:p w:rsidR="00000000" w:rsidRDefault="00E7552B">
      <w:bookmarkStart w:id="28" w:name="sub_3055"/>
      <w:r>
        <w:t xml:space="preserve">5) в </w:t>
      </w:r>
      <w:hyperlink w:anchor="sub_1001" w:history="1">
        <w:r>
          <w:rPr>
            <w:rStyle w:val="a4"/>
          </w:rPr>
          <w:t>графах 5</w:t>
        </w:r>
      </w:hyperlink>
      <w:r>
        <w:t xml:space="preserve">, 7, 9 </w:t>
      </w:r>
      <w:r>
        <w:t>указываются суммы налогов, сборов, пеней, штрафов, по которым организации (индивидуальному предпринимателю) предоставлена отсрочка (рассрочка), инвестиционный налоговый кредит, проводится реструктуризация, а также суммы, приостановленные к взысканию;</w:t>
      </w:r>
    </w:p>
    <w:p w:rsidR="00000000" w:rsidRDefault="00E7552B">
      <w:bookmarkStart w:id="29" w:name="sub_3056"/>
      <w:bookmarkEnd w:id="28"/>
      <w:r>
        <w:t xml:space="preserve">6) в </w:t>
      </w:r>
      <w:hyperlink w:anchor="sub_1001" w:history="1">
        <w:r>
          <w:rPr>
            <w:rStyle w:val="a4"/>
          </w:rPr>
          <w:t>графе 10</w:t>
        </w:r>
      </w:hyperlink>
      <w:r>
        <w:t xml:space="preserve"> отражается состояние расчетов с бюджетной системой Российской Федерации организации (индивидуального предпринимателя) по процентам, предусмотренным </w:t>
      </w:r>
      <w:hyperlink r:id="rId24" w:history="1">
        <w:r>
          <w:rPr>
            <w:rStyle w:val="a4"/>
          </w:rPr>
          <w:t>Налоговым кодексом</w:t>
        </w:r>
      </w:hyperlink>
      <w:r>
        <w:t xml:space="preserve"> Ро</w:t>
      </w:r>
      <w:r>
        <w:t>ссийской Федерации и нормативными правовыми актами о реструктуризации задолженности.</w:t>
      </w:r>
    </w:p>
    <w:bookmarkEnd w:id="29"/>
    <w:p w:rsidR="00000000" w:rsidRDefault="00E7552B">
      <w:r>
        <w:t>Отдельной строкой указываются суммы процентов, приостановленные к взысканию.</w:t>
      </w:r>
    </w:p>
    <w:p w:rsidR="00000000" w:rsidRDefault="00E7552B">
      <w:bookmarkStart w:id="30" w:name="sub_3006"/>
      <w:r>
        <w:t xml:space="preserve">6. </w:t>
      </w:r>
      <w:hyperlink w:anchor="sub_1000" w:history="1">
        <w:r>
          <w:rPr>
            <w:rStyle w:val="a4"/>
          </w:rPr>
          <w:t>Справка</w:t>
        </w:r>
      </w:hyperlink>
      <w:r>
        <w:t xml:space="preserve"> о состоянии расчетов, представляемая орга</w:t>
      </w:r>
      <w:r>
        <w:t>низации (индивидуальному предпринимателю) на бумажном носителе, подписывается начальником (заместителем начальника) инспекции ФНС России и заверяется печатью инспекции ФНС России с воспроизведением Государственного герба Российской Федерации.</w:t>
      </w:r>
    </w:p>
    <w:bookmarkEnd w:id="30"/>
    <w:p w:rsidR="00000000" w:rsidRDefault="00E7552B"/>
    <w:p w:rsidR="00000000" w:rsidRDefault="00E7552B">
      <w:pPr>
        <w:pStyle w:val="1"/>
      </w:pPr>
      <w:bookmarkStart w:id="31" w:name="sub_3200"/>
      <w:r>
        <w:t>II. Порядок заполнения формы справки о состоянии расчетов по налогам, сборам, пеням, штрафам, процентам физических лиц, не являющихся индивидуальными предпринимателями</w:t>
      </w:r>
    </w:p>
    <w:bookmarkEnd w:id="31"/>
    <w:p w:rsidR="00000000" w:rsidRDefault="00E7552B"/>
    <w:p w:rsidR="00000000" w:rsidRDefault="00E7552B">
      <w:bookmarkStart w:id="32" w:name="sub_3007"/>
      <w:r>
        <w:t xml:space="preserve">7. </w:t>
      </w:r>
      <w:hyperlink w:anchor="sub_2000" w:history="1">
        <w:r>
          <w:rPr>
            <w:rStyle w:val="a4"/>
          </w:rPr>
          <w:t>Справка</w:t>
        </w:r>
      </w:hyperlink>
      <w:r>
        <w:t xml:space="preserve"> о состоянии расчетов по налога</w:t>
      </w:r>
      <w:r>
        <w:t>м, сборам, пеням, штрафам, процентам физических лиц, не являющихся индивидуальными предпринимателями (далее - справка о состоянии расчетов физических лиц), формируется с использованием программного обеспечения налоговых органов по данным информационных рес</w:t>
      </w:r>
      <w:r>
        <w:t>урсов инспекции ФНС России и учитывает информацию о всех суммах налогов, сборов, пеней, штрафов, процентов, уплачиваемых физическими лицами, не являющимися индивидуальными предпринимателями.</w:t>
      </w:r>
    </w:p>
    <w:bookmarkEnd w:id="32"/>
    <w:p w:rsidR="00000000" w:rsidRDefault="00E7552B">
      <w:r>
        <w:t xml:space="preserve">Порядок заполнения </w:t>
      </w:r>
      <w:hyperlink w:anchor="sub_2000" w:history="1">
        <w:r>
          <w:rPr>
            <w:rStyle w:val="a4"/>
          </w:rPr>
          <w:t>формы</w:t>
        </w:r>
      </w:hyperlink>
      <w:r>
        <w:t xml:space="preserve"> справки о состоянии расчетов физических лиц распространяется также на нотариусов, занимающихся частной практикой, и адвокатов, учредивших адвокатские кабинеты.</w:t>
      </w:r>
    </w:p>
    <w:p w:rsidR="00000000" w:rsidRDefault="00E7552B">
      <w:bookmarkStart w:id="33" w:name="sub_3008"/>
      <w:r>
        <w:t xml:space="preserve">8. Справка о состоянии расчетов физических лиц формируется на дату, указанную в </w:t>
      </w:r>
      <w:hyperlink w:anchor="sub_3002" w:history="1">
        <w:r>
          <w:rPr>
            <w:rStyle w:val="a4"/>
          </w:rPr>
          <w:t>пункте 2</w:t>
        </w:r>
      </w:hyperlink>
      <w:r>
        <w:t xml:space="preserve"> настоящего Порядка.</w:t>
      </w:r>
    </w:p>
    <w:p w:rsidR="00000000" w:rsidRDefault="00E7552B">
      <w:bookmarkStart w:id="34" w:name="sub_3009"/>
      <w:bookmarkEnd w:id="33"/>
      <w:r>
        <w:t>9. В справке о состоянии расчетов физических лиц отражаются следующие данные:</w:t>
      </w:r>
    </w:p>
    <w:p w:rsidR="00000000" w:rsidRDefault="00E7552B">
      <w:bookmarkStart w:id="35" w:name="sub_3091"/>
      <w:bookmarkEnd w:id="34"/>
      <w:r>
        <w:lastRenderedPageBreak/>
        <w:t xml:space="preserve">1) в </w:t>
      </w:r>
      <w:hyperlink w:anchor="sub_2001" w:history="1">
        <w:r>
          <w:rPr>
            <w:rStyle w:val="a4"/>
          </w:rPr>
          <w:t>графе 1</w:t>
        </w:r>
      </w:hyperlink>
      <w:r>
        <w:t xml:space="preserve"> указывается наименование налога (сбора);</w:t>
      </w:r>
    </w:p>
    <w:p w:rsidR="00000000" w:rsidRDefault="00E7552B">
      <w:bookmarkStart w:id="36" w:name="sub_3092"/>
      <w:bookmarkEnd w:id="35"/>
      <w:r>
        <w:t>2)</w:t>
      </w:r>
      <w:r>
        <w:t xml:space="preserve"> в </w:t>
      </w:r>
      <w:hyperlink w:anchor="sub_2001" w:history="1">
        <w:r>
          <w:rPr>
            <w:rStyle w:val="a4"/>
          </w:rPr>
          <w:t>графе 2</w:t>
        </w:r>
      </w:hyperlink>
      <w:r>
        <w:t xml:space="preserve"> указывается </w:t>
      </w:r>
      <w:hyperlink r:id="rId25" w:history="1">
        <w:r>
          <w:rPr>
            <w:rStyle w:val="a4"/>
          </w:rPr>
          <w:t>КБК</w:t>
        </w:r>
      </w:hyperlink>
      <w:r>
        <w:t>;</w:t>
      </w:r>
    </w:p>
    <w:p w:rsidR="00000000" w:rsidRDefault="00E7552B">
      <w:bookmarkStart w:id="37" w:name="sub_3093"/>
      <w:bookmarkEnd w:id="36"/>
      <w:r>
        <w:t xml:space="preserve">3) в </w:t>
      </w:r>
      <w:hyperlink w:anchor="sub_2001" w:history="1">
        <w:r>
          <w:rPr>
            <w:rStyle w:val="a4"/>
          </w:rPr>
          <w:t>графе 3</w:t>
        </w:r>
      </w:hyperlink>
      <w:r>
        <w:t xml:space="preserve"> указывается в зависимости от даты, по состоянию на которую формируется справка о состоянии расчетов физиче</w:t>
      </w:r>
      <w:r>
        <w:t>ских лиц:</w:t>
      </w:r>
    </w:p>
    <w:bookmarkEnd w:id="37"/>
    <w:p w:rsidR="00000000" w:rsidRDefault="00E7552B">
      <w:r>
        <w:t xml:space="preserve">до 01.01.2014 - код по </w:t>
      </w:r>
      <w:hyperlink r:id="rId26" w:history="1">
        <w:r>
          <w:rPr>
            <w:rStyle w:val="a4"/>
          </w:rPr>
          <w:t>ОКАТО</w:t>
        </w:r>
      </w:hyperlink>
      <w:r>
        <w:t>;</w:t>
      </w:r>
    </w:p>
    <w:p w:rsidR="00000000" w:rsidRDefault="00E7552B">
      <w:r>
        <w:t xml:space="preserve">с 01.01.2014 - код по </w:t>
      </w:r>
      <w:hyperlink r:id="rId27" w:history="1">
        <w:r>
          <w:rPr>
            <w:rStyle w:val="a4"/>
          </w:rPr>
          <w:t>ОКТМО</w:t>
        </w:r>
      </w:hyperlink>
      <w:r>
        <w:t>;</w:t>
      </w:r>
    </w:p>
    <w:p w:rsidR="00000000" w:rsidRDefault="00E7552B">
      <w:bookmarkStart w:id="38" w:name="sub_3094"/>
      <w:r>
        <w:t xml:space="preserve">4) в </w:t>
      </w:r>
      <w:hyperlink w:anchor="sub_2001" w:history="1">
        <w:r>
          <w:rPr>
            <w:rStyle w:val="a4"/>
          </w:rPr>
          <w:t>графах 4</w:t>
        </w:r>
      </w:hyperlink>
      <w:r>
        <w:t>, 6, 8 указываются:</w:t>
      </w:r>
    </w:p>
    <w:bookmarkEnd w:id="38"/>
    <w:p w:rsidR="00000000" w:rsidRDefault="00E7552B">
      <w:r>
        <w:t>сальдо расчетов (положительное "+",</w:t>
      </w:r>
      <w:r>
        <w:t xml:space="preserve"> отрицательное "-") с бюджетной системой Российской Федерации физического лица, не являющегося индивидуальным предпринимателем, по всем налогам, сборам, пеням, штрафам без учета сумм денежных средств, списанных с банковского счета указанного физического ли</w:t>
      </w:r>
      <w:r>
        <w:t>ца,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исполненной, а также сумм, по которым предоставлена отсрочка (рассрочка), и сумм, прио</w:t>
      </w:r>
      <w:r>
        <w:t>становленных к взысканию;</w:t>
      </w:r>
    </w:p>
    <w:p w:rsidR="00000000" w:rsidRDefault="00E7552B">
      <w:r>
        <w:t xml:space="preserve">отдельной строкой суммы денежных средств, списанных с банковского счета физического лица, не являющегося индивидуальным предпринимателем, но не зачисленных в бюджетную систему Российской Федерации, по которым имеется вступившее в </w:t>
      </w:r>
      <w:r>
        <w:t>силу решение суда о признании обязанности по уплате этих денежных средств исполненной (при наличии указанных денежных средств);</w:t>
      </w:r>
    </w:p>
    <w:p w:rsidR="00000000" w:rsidRDefault="00E7552B">
      <w:bookmarkStart w:id="39" w:name="sub_3095"/>
      <w:r>
        <w:t xml:space="preserve">5) в </w:t>
      </w:r>
      <w:hyperlink w:anchor="sub_2001" w:history="1">
        <w:r>
          <w:rPr>
            <w:rStyle w:val="a4"/>
          </w:rPr>
          <w:t>графах 5</w:t>
        </w:r>
      </w:hyperlink>
      <w:r>
        <w:t xml:space="preserve">, 7, 9 указываются суммы налогов, сборов, пеней, штрафов, по которым физическому </w:t>
      </w:r>
      <w:r>
        <w:t>лицу, не являющемуся индивидуальным предпринимателем, предоставлена отсрочка (рассрочка), а также суммы, приостановленные к взысканию;</w:t>
      </w:r>
    </w:p>
    <w:p w:rsidR="00000000" w:rsidRDefault="00E7552B">
      <w:bookmarkStart w:id="40" w:name="sub_3096"/>
      <w:bookmarkEnd w:id="39"/>
      <w:r>
        <w:t xml:space="preserve">6) в </w:t>
      </w:r>
      <w:hyperlink w:anchor="sub_2001" w:history="1">
        <w:r>
          <w:rPr>
            <w:rStyle w:val="a4"/>
          </w:rPr>
          <w:t>графе 10</w:t>
        </w:r>
      </w:hyperlink>
      <w:r>
        <w:t xml:space="preserve"> отражается состояние расчетов с бюджетной системой Российской Фед</w:t>
      </w:r>
      <w:r>
        <w:t xml:space="preserve">ерации физического лица, не являющегося индивидуальным предпринимателем, по процентам, предусмотренным </w:t>
      </w:r>
      <w:hyperlink r:id="rId2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bookmarkEnd w:id="40"/>
    <w:p w:rsidR="00000000" w:rsidRDefault="00E7552B">
      <w:r>
        <w:t>Отдельной строкой указываются суммы процентов, приостановленные к вз</w:t>
      </w:r>
      <w:r>
        <w:t>ысканию.</w:t>
      </w:r>
    </w:p>
    <w:p w:rsidR="00000000" w:rsidRDefault="00E7552B">
      <w:bookmarkStart w:id="41" w:name="sub_3010"/>
      <w:r>
        <w:t xml:space="preserve">10. </w:t>
      </w:r>
      <w:hyperlink w:anchor="sub_2000" w:history="1">
        <w:r>
          <w:rPr>
            <w:rStyle w:val="a4"/>
          </w:rPr>
          <w:t>Справка</w:t>
        </w:r>
      </w:hyperlink>
      <w:r>
        <w:t xml:space="preserve"> о состоянии расчетов физических лиц, представляемая физическому лицу, не являющемуся индивидуальным предпринимателем, на бумажном носителе, подписывается начальником (заместителем начальника) инспекции</w:t>
      </w:r>
      <w:r>
        <w:t xml:space="preserve"> ФНС России и заверяется печатью инспекции ФНС России с воспроизведением Государственного герба Российской Федерации.</w:t>
      </w:r>
    </w:p>
    <w:bookmarkEnd w:id="41"/>
    <w:p w:rsidR="00000000" w:rsidRDefault="00E7552B"/>
    <w:p w:rsidR="00000000" w:rsidRDefault="00E7552B">
      <w:pPr>
        <w:ind w:firstLine="698"/>
        <w:jc w:val="right"/>
      </w:pPr>
      <w:bookmarkStart w:id="42" w:name="sub_4000"/>
      <w:r>
        <w:rPr>
          <w:rStyle w:val="a3"/>
        </w:rPr>
        <w:t>Приложение N 4</w:t>
      </w:r>
    </w:p>
    <w:bookmarkEnd w:id="42"/>
    <w:p w:rsidR="00000000" w:rsidRDefault="00E7552B"/>
    <w:p w:rsidR="00000000" w:rsidRDefault="00E7552B">
      <w:pPr>
        <w:pStyle w:val="1"/>
      </w:pPr>
      <w:r>
        <w:t>Формат представления справки о состоянии расчетов по налогам, сборам, пеням, штрафам, процентам организаций и индивидуальных предпринимателей в электронной форме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налоговой службы от 5 июня 2015 г. N ММВ-7-1</w:t>
      </w:r>
      <w:r>
        <w:t>7/227@)</w:t>
      </w:r>
    </w:p>
    <w:p w:rsidR="00000000" w:rsidRDefault="00E7552B"/>
    <w:p w:rsidR="00000000" w:rsidRDefault="00E7552B">
      <w:pPr>
        <w:pStyle w:val="1"/>
      </w:pPr>
      <w:bookmarkStart w:id="43" w:name="sub_4100"/>
      <w:r>
        <w:t>I. Общие положения</w:t>
      </w:r>
    </w:p>
    <w:bookmarkEnd w:id="43"/>
    <w:p w:rsidR="00000000" w:rsidRDefault="00E7552B"/>
    <w:p w:rsidR="00000000" w:rsidRDefault="00E7552B">
      <w:bookmarkStart w:id="44" w:name="sub_4001"/>
      <w:r>
        <w:t xml:space="preserve">1. Настоящий документ описывает требования к XML файлам передачи налоговым органом в электронной форме сведений по форме </w:t>
      </w:r>
      <w:hyperlink w:anchor="sub_1000" w:history="1">
        <w:r>
          <w:rPr>
            <w:rStyle w:val="a4"/>
          </w:rPr>
          <w:t>Справки</w:t>
        </w:r>
      </w:hyperlink>
      <w:r>
        <w:t xml:space="preserve"> о состоянии расчетов по налогам, сборам, пеням, </w:t>
      </w:r>
      <w:r>
        <w:t>штрафам, процентам организаций и индивидуальных предпринимателей (далее - файл обмена),</w:t>
      </w:r>
    </w:p>
    <w:p w:rsidR="00000000" w:rsidRDefault="00E7552B">
      <w:bookmarkStart w:id="45" w:name="sub_4002"/>
      <w:bookmarkEnd w:id="44"/>
      <w:r>
        <w:t>2. Номер версии настоящего формата 5.04, часть DCCCLV.</w:t>
      </w:r>
    </w:p>
    <w:bookmarkEnd w:id="45"/>
    <w:p w:rsidR="00000000" w:rsidRDefault="00E7552B"/>
    <w:p w:rsidR="00000000" w:rsidRDefault="00E7552B">
      <w:pPr>
        <w:pStyle w:val="1"/>
      </w:pPr>
      <w:bookmarkStart w:id="46" w:name="sub_4200"/>
      <w:r>
        <w:lastRenderedPageBreak/>
        <w:t>II. Описание файла обмена</w:t>
      </w:r>
    </w:p>
    <w:bookmarkEnd w:id="46"/>
    <w:p w:rsidR="00000000" w:rsidRDefault="00E7552B"/>
    <w:p w:rsidR="00000000" w:rsidRDefault="00E7552B">
      <w:bookmarkStart w:id="47" w:name="sub_4003"/>
      <w:r>
        <w:t>3. Имя файла обмена должно иметь след</w:t>
      </w:r>
      <w:r>
        <w:t>ующий вид:</w:t>
      </w:r>
    </w:p>
    <w:bookmarkEnd w:id="47"/>
    <w:p w:rsidR="00000000" w:rsidRDefault="00E7552B">
      <w:r>
        <w:t>R_T_A_K_O_GGGGMMDD_N, где:</w:t>
      </w:r>
    </w:p>
    <w:p w:rsidR="00000000" w:rsidRDefault="00E7552B">
      <w:r>
        <w:t>R_T - префикс, принимающий значение: IU_SPKR;</w:t>
      </w:r>
    </w:p>
    <w:p w:rsidR="00000000" w:rsidRDefault="00E7552B">
      <w:r>
        <w:t>A_K - идентификатор получателя информации, где: А - идентификатор получателя, которому направляется файл обмена, К - идентификатор конечного получателя, для которог</w:t>
      </w:r>
      <w:r>
        <w:t>о предназначена информация из данного файла обмена</w:t>
      </w:r>
      <w:hyperlink w:anchor="sub_1111" w:history="1">
        <w:r>
          <w:rPr>
            <w:rStyle w:val="a4"/>
          </w:rPr>
          <w:t>*</w:t>
        </w:r>
      </w:hyperlink>
      <w:r>
        <w:t>. Каждый из идентификаторов (А и К) имеет вид:</w:t>
      </w:r>
    </w:p>
    <w:p w:rsidR="00000000" w:rsidRDefault="00E7552B">
      <w:r>
        <w:t>для организаций - девятнадцатиразрядный код (идентификационный номер налогоплательщика (далее - ИНН) и код причины постановки на уче</w:t>
      </w:r>
      <w:r>
        <w:t>т (далее - КПП) организации (обособленного подразделения);</w:t>
      </w:r>
    </w:p>
    <w:p w:rsidR="00000000" w:rsidRDefault="00E7552B"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000000" w:rsidRDefault="00E7552B">
      <w:r>
        <w:t>О - идентификатор отправителя информации, имеет вид дл</w:t>
      </w:r>
      <w:r>
        <w:t>я налоговых органов - четырехразрядный код (код налогового органа в соответствии с классификатором "Система обозначений налоговых органов" (СОНО);</w:t>
      </w:r>
    </w:p>
    <w:p w:rsidR="00000000" w:rsidRDefault="00E7552B">
      <w:r>
        <w:t>GGGG - год формирования передаваемого файла, ММ - месяц, DD - день;</w:t>
      </w:r>
    </w:p>
    <w:p w:rsidR="00000000" w:rsidRDefault="00E7552B">
      <w:r>
        <w:t xml:space="preserve">N - идентификационный номер файла (длина </w:t>
      </w:r>
      <w:r>
        <w:t>- от 1 до 36 знаков. Идентификационный номер файла должен обеспечивать уникальность файла).</w:t>
      </w:r>
    </w:p>
    <w:p w:rsidR="00000000" w:rsidRDefault="00E7552B">
      <w:r>
        <w:t>Расширение имени файла - xml. Расширение имени файла может указываться как строчными, так и прописными буквами.</w:t>
      </w:r>
    </w:p>
    <w:p w:rsidR="00000000" w:rsidRDefault="00E7552B">
      <w:r>
        <w:t>Параметры первой строки файла обмена</w:t>
      </w:r>
    </w:p>
    <w:p w:rsidR="00000000" w:rsidRDefault="00E7552B">
      <w:r>
        <w:t>Первая строка X</w:t>
      </w:r>
      <w:r>
        <w:t>ML файла должна иметь следующий вид:</w:t>
      </w:r>
    </w:p>
    <w:p w:rsidR="00000000" w:rsidRDefault="00E7552B">
      <w:r>
        <w:t>&lt;?xml version ="1.0" encoding ="windows-1251"?&gt;</w:t>
      </w:r>
    </w:p>
    <w:p w:rsidR="00000000" w:rsidRDefault="00E7552B">
      <w:r>
        <w:t>Имя файла, содержащего XML схему файла обмена, должно иметь следующий вид:</w:t>
      </w:r>
    </w:p>
    <w:p w:rsidR="00000000" w:rsidRDefault="00E7552B">
      <w:r>
        <w:t>IU_SPKR_1_855_01_05_04_xx, где хх - номер версии схемы.</w:t>
      </w:r>
    </w:p>
    <w:p w:rsidR="00000000" w:rsidRDefault="00E7552B">
      <w:r>
        <w:t>Расширение имени файла - xsd.</w:t>
      </w:r>
    </w:p>
    <w:p w:rsidR="00000000" w:rsidRDefault="00E7552B">
      <w:r>
        <w:t>XML схема файла обмена приводится отдельным файлом.</w:t>
      </w:r>
    </w:p>
    <w:p w:rsidR="00000000" w:rsidRDefault="00E7552B">
      <w:bookmarkStart w:id="48" w:name="sub_4004"/>
      <w:r>
        <w:t xml:space="preserve">4. Логическая модель файла обмена представлена в виде диаграммы структуры файла обмена на </w:t>
      </w:r>
      <w:hyperlink w:anchor="sub_40411" w:history="1">
        <w:r>
          <w:rPr>
            <w:rStyle w:val="a4"/>
          </w:rPr>
          <w:t>рисунке 1</w:t>
        </w:r>
      </w:hyperlink>
      <w:r>
        <w:t xml:space="preserve"> настоящего формата. Элементами логической модели файла обмена являютс</w:t>
      </w:r>
      <w:r>
        <w:t xml:space="preserve">я элементы и атрибуты XML файла. Перечень структурных элементов логической модели файла обмена и сведения о них приведены в </w:t>
      </w:r>
      <w:hyperlink w:anchor="sub_4041" w:history="1">
        <w:r>
          <w:rPr>
            <w:rStyle w:val="a4"/>
          </w:rPr>
          <w:t>таблицах 4.1-4.19</w:t>
        </w:r>
      </w:hyperlink>
      <w:r>
        <w:t xml:space="preserve"> настоящего формата.</w:t>
      </w:r>
    </w:p>
    <w:bookmarkEnd w:id="48"/>
    <w:p w:rsidR="00000000" w:rsidRDefault="00E7552B">
      <w:r>
        <w:t>Для каждого структурного элемента логической модели файла об</w:t>
      </w:r>
      <w:r>
        <w:t>мена приводятся следующие сведения:</w:t>
      </w:r>
    </w:p>
    <w:p w:rsidR="00000000" w:rsidRDefault="00E7552B">
      <w:r>
        <w:t>наименование элемента. Приводится полное наименование элемента</w:t>
      </w:r>
      <w:hyperlink w:anchor="sub_2222" w:history="1">
        <w:r>
          <w:rPr>
            <w:rStyle w:val="a4"/>
          </w:rPr>
          <w:t>**</w:t>
        </w:r>
      </w:hyperlink>
      <w:r>
        <w:t>;</w:t>
      </w:r>
    </w:p>
    <w:p w:rsidR="00000000" w:rsidRDefault="00E7552B">
      <w:r>
        <w:t>сокращенное наименование (код) элемента. Приводится сокращенное наименование элемента. Синтаксис сокращенного наименования долже</w:t>
      </w:r>
      <w:r>
        <w:t>н удовлетворять спецификации XML;</w:t>
      </w:r>
    </w:p>
    <w:p w:rsidR="00000000" w:rsidRDefault="00E7552B"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</w:t>
      </w:r>
      <w:r>
        <w:t>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00000" w:rsidRDefault="00E7552B">
      <w:r>
        <w:t xml:space="preserve">формат элемента. Формат элемента представляется следующими условными обозначениями: Т - символьная строка; N </w:t>
      </w:r>
      <w:r>
        <w:t>- числовое значение (целое или дробное).</w:t>
      </w:r>
    </w:p>
    <w:p w:rsidR="00000000" w:rsidRDefault="00E7552B">
      <w:r>
        <w:t xml:space="preserve">Формат символьной строки указывается в виде Т(n-к) или Т(=к), где: n - минимальное количество знаков, к - максимальное количество знаков, символ "-" - </w:t>
      </w:r>
      <w:r>
        <w:lastRenderedPageBreak/>
        <w:t>разделитель, символ "=" означает фиксированное количество знаков</w:t>
      </w:r>
      <w:r>
        <w:t xml:space="preserve">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000000" w:rsidRDefault="00E7552B">
      <w:r>
        <w:t>Формат числового значения указывается в виде Н(m.к), где: m - максимальное количе</w:t>
      </w:r>
      <w:r>
        <w:t>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</w:t>
      </w:r>
      <w:r>
        <w:t>слового значения имеет вид N(m).</w:t>
      </w:r>
    </w:p>
    <w:p w:rsidR="00000000" w:rsidRDefault="00E7552B">
      <w:r>
        <w:t>Для простых элементов, являющихся базовыми в XML (определенными в http://www.w3.org/TR/xmlschema-0), например, элемент с типом "date", поле "Формат элемента" не заполняется. Для таких элементов в поле "Дополнительная информ</w:t>
      </w:r>
      <w:r>
        <w:t>ация" указывается тип базового элемента;</w:t>
      </w:r>
    </w:p>
    <w:p w:rsidR="00000000" w:rsidRDefault="00E7552B">
      <w:r>
        <w:t xml:space="preserve"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</w:t>
      </w:r>
      <w:r>
        <w:t>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словарю), то признак обязательно</w:t>
      </w:r>
      <w:r>
        <w:t>сти элемента дополняется символом "К". Например: "ОК". В случае,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:rsidR="00000000" w:rsidRDefault="00E7552B">
      <w:r>
        <w:t>К вышеперечисленным признакам обязательности эл</w:t>
      </w:r>
      <w:r>
        <w:t>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Например: "НУ", "ОКУ";</w:t>
      </w:r>
    </w:p>
    <w:p w:rsidR="00000000" w:rsidRDefault="00E7552B">
      <w:r>
        <w:t xml:space="preserve">дополнительная информация содержит, при необходимости, требования к </w:t>
      </w:r>
      <w:r>
        <w:t>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словаря), указывается соотв</w:t>
      </w:r>
      <w:r>
        <w:t>етствующее наименование классификатора (кодового словаря), или приводится перечень возможных значений. Для классификатора (кодового словаря), может указываться ссылка на его местонахождение. Для элементов, использующих пользовательский тип данных, указывае</w:t>
      </w:r>
      <w:r>
        <w:t>тся наименование типового элемента.</w:t>
      </w:r>
    </w:p>
    <w:p w:rsidR="00000000" w:rsidRDefault="00E7552B"/>
    <w:p w:rsidR="00000000" w:rsidRDefault="00E37AE5">
      <w:r>
        <w:rPr>
          <w:noProof/>
        </w:rPr>
        <w:lastRenderedPageBreak/>
        <w:drawing>
          <wp:inline distT="0" distB="0" distL="0" distR="0">
            <wp:extent cx="5810250" cy="754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9" w:name="sub_40411"/>
    </w:p>
    <w:bookmarkEnd w:id="49"/>
    <w:p w:rsidR="00000000" w:rsidRDefault="00E7552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7552B"/>
    <w:p w:rsidR="00000000" w:rsidRDefault="00E7552B">
      <w:pPr>
        <w:ind w:firstLine="698"/>
        <w:jc w:val="right"/>
      </w:pPr>
      <w:bookmarkStart w:id="50" w:name="sub_4041"/>
      <w:r>
        <w:rPr>
          <w:rStyle w:val="a3"/>
        </w:rPr>
        <w:t>Таблица 4.1</w:t>
      </w:r>
    </w:p>
    <w:bookmarkEnd w:id="50"/>
    <w:p w:rsidR="00000000" w:rsidRDefault="00E7552B"/>
    <w:p w:rsidR="00000000" w:rsidRDefault="00E7552B">
      <w:pPr>
        <w:pStyle w:val="1"/>
      </w:pPr>
      <w:r>
        <w:t>Файл обмена (Файл)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</w:t>
            </w:r>
            <w:r>
              <w:t>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Идентификатор файла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ИдФайл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Т(1-150)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ОУ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Содержит (повторяет) имя сформированного файла (без расширения)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Версия формата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ВерсФорм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Принимает значение: 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Версия программы, с помощью которой сформирован файл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ВерсПрог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Т(1-40)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Идентификатор файла запроса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ИдФайлЗапр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Т(1-150)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hyperlink w:anchor="sub_1000" w:history="1">
              <w:r>
                <w:rPr>
                  <w:rStyle w:val="a4"/>
                </w:rPr>
                <w:t>Справка</w:t>
              </w:r>
            </w:hyperlink>
            <w:r>
              <w:t xml:space="preserve"> о состоянии расчетов по налогам, сборам, пеням, штрафам, процентам организаций и индивидуаль</w:t>
            </w:r>
            <w:r>
              <w:t>ных предпринимателей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042" w:history="1">
              <w:r>
                <w:rPr>
                  <w:rStyle w:val="a4"/>
                </w:rPr>
                <w:t>табл. 4.2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51" w:name="sub_4042"/>
      <w:r>
        <w:rPr>
          <w:rStyle w:val="a3"/>
        </w:rPr>
        <w:t>Таблица 4.2</w:t>
      </w:r>
    </w:p>
    <w:bookmarkEnd w:id="51"/>
    <w:p w:rsidR="00000000" w:rsidRDefault="00E7552B"/>
    <w:p w:rsidR="00000000" w:rsidRDefault="00E7552B">
      <w:pPr>
        <w:pStyle w:val="1"/>
      </w:pPr>
      <w:r>
        <w:t>Справка о состоянии расчетов по налогам, сборам, пеням, штрафам, процентам организации и индивидуальных предпринимателей (Документ)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</w:t>
            </w:r>
            <w:r>
              <w:lastRenderedPageBreak/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lastRenderedPageBreak/>
              <w:t>Код формы по КНД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Т(=7)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&lt;КНДТип&gt;.</w:t>
            </w:r>
          </w:p>
          <w:p w:rsidR="00000000" w:rsidRDefault="00E7552B">
            <w:pPr>
              <w:pStyle w:val="afff0"/>
            </w:pPr>
            <w:r>
              <w:t>Принимает значение: 1160080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Дата формирования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ДатаДок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T(=10)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&lt;ДатаТип&gt;.</w:t>
            </w:r>
          </w:p>
          <w:p w:rsidR="00000000" w:rsidRDefault="00E7552B">
            <w:pPr>
              <w:pStyle w:val="afff0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об отправителе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СвОтпр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043" w:history="1">
              <w:r>
                <w:rPr>
                  <w:rStyle w:val="a4"/>
                </w:rPr>
                <w:t>табл.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получателе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СвПолуч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044" w:history="1">
              <w:r>
                <w:rPr>
                  <w:rStyle w:val="a4"/>
                </w:rPr>
                <w:t>табл.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подписанте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Подписант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047" w:history="1">
              <w:r>
                <w:rPr>
                  <w:rStyle w:val="a4"/>
                </w:rPr>
                <w:t>табл. 4.7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состоянии расчетов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СвРасч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048" w:history="1">
              <w:r>
                <w:rPr>
                  <w:rStyle w:val="a4"/>
                </w:rPr>
                <w:t>табл. 4.8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52" w:name="sub_4043"/>
      <w:r>
        <w:rPr>
          <w:rStyle w:val="a3"/>
        </w:rPr>
        <w:t>Таблица 4.3</w:t>
      </w:r>
    </w:p>
    <w:bookmarkEnd w:id="52"/>
    <w:p w:rsidR="00000000" w:rsidRDefault="00E7552B"/>
    <w:p w:rsidR="00000000" w:rsidRDefault="00E7552B">
      <w:pPr>
        <w:pStyle w:val="1"/>
      </w:pPr>
      <w:r>
        <w:t>Сведения об отправителе документа (СвОтпр)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</w:t>
            </w:r>
          </w:p>
          <w:p w:rsidR="00000000" w:rsidRDefault="00E7552B">
            <w:pPr>
              <w:pStyle w:val="aff7"/>
              <w:jc w:val="center"/>
            </w:pPr>
            <w:r>
              <w:t>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Код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&lt;СОНОТип&gt;.</w:t>
            </w:r>
          </w:p>
          <w:p w:rsidR="00000000" w:rsidRDefault="00E7552B">
            <w:pPr>
              <w:pStyle w:val="afff0"/>
            </w:pPr>
            <w:r>
              <w:t>Принимает значение в соответствии с классификатором "Система обозначений налоговых органов"</w:t>
            </w: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53" w:name="sub_4044"/>
      <w:r>
        <w:rPr>
          <w:rStyle w:val="a3"/>
        </w:rPr>
        <w:t>Таблица 4.4</w:t>
      </w:r>
    </w:p>
    <w:bookmarkEnd w:id="53"/>
    <w:p w:rsidR="00000000" w:rsidRDefault="00E7552B"/>
    <w:p w:rsidR="00000000" w:rsidRDefault="00E7552B">
      <w:pPr>
        <w:pStyle w:val="1"/>
      </w:pPr>
      <w:r>
        <w:t>Сведения о получателе документа (СвПолуч)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Признак получателя - уполномоченного представителя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ПризПолучУП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Принимает значение:</w:t>
            </w:r>
          </w:p>
          <w:p w:rsidR="00000000" w:rsidRDefault="00E7552B">
            <w:pPr>
              <w:pStyle w:val="afff0"/>
            </w:pPr>
            <w:r>
              <w:t xml:space="preserve">1 - нет </w:t>
            </w:r>
            <w:r w:rsidR="00E37AE5"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7552B">
            <w:pPr>
              <w:pStyle w:val="afff0"/>
            </w:pPr>
            <w:r>
              <w:t>2 - 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Сведения о получателе - организации </w:t>
            </w:r>
            <w:r w:rsidR="00E37AE5"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ПолучЮЛ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045" w:history="1">
              <w:r>
                <w:rPr>
                  <w:rStyle w:val="a4"/>
                </w:rPr>
                <w:t>табл.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получателе - физическом лице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ПолучФЛ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046" w:history="1">
              <w:r>
                <w:rPr>
                  <w:rStyle w:val="a4"/>
                </w:rPr>
                <w:t>табл. 4.6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54" w:name="sub_4045"/>
      <w:r>
        <w:rPr>
          <w:rStyle w:val="a3"/>
        </w:rPr>
        <w:t>Таблица 4.5</w:t>
      </w:r>
    </w:p>
    <w:bookmarkEnd w:id="54"/>
    <w:p w:rsidR="00000000" w:rsidRDefault="00E7552B"/>
    <w:p w:rsidR="00000000" w:rsidRDefault="00E7552B">
      <w:pPr>
        <w:pStyle w:val="1"/>
      </w:pPr>
      <w:r>
        <w:t>Сведения о получателе - организации (ПолучЮЛ)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Наименование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ИНН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ИННЮЛ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&lt;ИННЮЛТип&gt;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Т(=9)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&lt;КППТип&gt;</w:t>
            </w: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55" w:name="sub_4046"/>
      <w:r>
        <w:rPr>
          <w:rStyle w:val="a3"/>
        </w:rPr>
        <w:t>Таблица 4.6</w:t>
      </w:r>
    </w:p>
    <w:bookmarkEnd w:id="55"/>
    <w:p w:rsidR="00000000" w:rsidRDefault="00E7552B"/>
    <w:p w:rsidR="00000000" w:rsidRDefault="00E7552B">
      <w:pPr>
        <w:pStyle w:val="1"/>
      </w:pPr>
      <w:r>
        <w:t>Сведения о получателе - физическом лице (ПолучФЛ)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ИНН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&lt;ИННФЛТип&gt;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Фамилия, имя, отчество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&lt;ФИОТип&gt;.</w:t>
            </w:r>
          </w:p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9" w:history="1">
              <w:r>
                <w:rPr>
                  <w:rStyle w:val="a4"/>
                </w:rPr>
                <w:t>табл. 4.19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56" w:name="sub_4047"/>
      <w:r>
        <w:rPr>
          <w:rStyle w:val="a3"/>
        </w:rPr>
        <w:t>Таблица 4.7</w:t>
      </w:r>
    </w:p>
    <w:bookmarkEnd w:id="56"/>
    <w:p w:rsidR="00000000" w:rsidRDefault="00E7552B"/>
    <w:p w:rsidR="00000000" w:rsidRDefault="00E7552B">
      <w:pPr>
        <w:pStyle w:val="1"/>
      </w:pPr>
      <w:r>
        <w:t>Сведения о подписанте (Подписант)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Код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&lt;СОНОТип&gt;. Принимает значение в соответс</w:t>
            </w:r>
            <w:r>
              <w:t>твии с классификатором "Система обозначений налоговых органов"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Наименование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Т( 1-1000)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Должность лица, подписавшего документ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Должн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Т(1-128)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Фамилия, имя, 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&lt;ФИОТип&gt;.</w:t>
            </w:r>
          </w:p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9" w:history="1">
              <w:r>
                <w:rPr>
                  <w:rStyle w:val="a4"/>
                </w:rPr>
                <w:t>табл. 4.19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57" w:name="sub_4048"/>
      <w:r>
        <w:rPr>
          <w:rStyle w:val="a3"/>
        </w:rPr>
        <w:t>Таблица 4.8</w:t>
      </w:r>
    </w:p>
    <w:bookmarkEnd w:id="57"/>
    <w:p w:rsidR="00000000" w:rsidRDefault="00E7552B"/>
    <w:p w:rsidR="00000000" w:rsidRDefault="00E7552B">
      <w:pPr>
        <w:pStyle w:val="1"/>
      </w:pPr>
      <w:r>
        <w:lastRenderedPageBreak/>
        <w:t>Сведения о состоянии расчетов (СвРасч)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Номер </w:t>
            </w:r>
            <w:hyperlink w:anchor="sub_1000" w:history="1">
              <w:r>
                <w:rPr>
                  <w:rStyle w:val="a4"/>
                </w:rPr>
                <w:t>справки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НомСпр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Дата, по состоянию на которую приведены сведения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ДатаСостСв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&lt;ДатаТип&gt;.</w:t>
            </w:r>
          </w:p>
          <w:p w:rsidR="00000000" w:rsidRDefault="00E7552B">
            <w:pPr>
              <w:pStyle w:val="afff0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об организации или индивидуальном предпринимателе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СвНП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049" w:history="1">
              <w:r>
                <w:rPr>
                  <w:rStyle w:val="a4"/>
                </w:rPr>
                <w:t>табл. 4.9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состоянии расчетов по налогу, сбору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СвРасчВид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2" w:history="1">
              <w:r>
                <w:rPr>
                  <w:rStyle w:val="a4"/>
                </w:rPr>
                <w:t>табл. 4.12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58" w:name="sub_4049"/>
      <w:r>
        <w:rPr>
          <w:rStyle w:val="a3"/>
        </w:rPr>
        <w:t>Таблица 4.9</w:t>
      </w:r>
    </w:p>
    <w:bookmarkEnd w:id="58"/>
    <w:p w:rsidR="00000000" w:rsidRDefault="00E7552B"/>
    <w:p w:rsidR="00000000" w:rsidRDefault="00E7552B">
      <w:pPr>
        <w:pStyle w:val="1"/>
      </w:pPr>
      <w:r>
        <w:t>Сведения об организации или индивидуальном предпринимателе (СвНП)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Организация </w:t>
            </w:r>
            <w:r w:rsidR="00E37AE5"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НПЮЛ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0" w:history="1">
              <w:r>
                <w:rPr>
                  <w:rStyle w:val="a4"/>
                </w:rPr>
                <w:t>табл. 4.10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Индивидуальный предприниматель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НПФЛ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1" w:history="1">
              <w:r>
                <w:rPr>
                  <w:rStyle w:val="a4"/>
                </w:rPr>
                <w:t>табл. 4.11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Адрес (место нахождения, место жительства) организации или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АдрРФ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&lt;АдрРФТип&gt;.</w:t>
            </w:r>
          </w:p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8" w:history="1">
              <w:r>
                <w:rPr>
                  <w:rStyle w:val="a4"/>
                </w:rPr>
                <w:t>табл. 4.18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59" w:name="sub_4410"/>
      <w:r>
        <w:rPr>
          <w:rStyle w:val="a3"/>
        </w:rPr>
        <w:t>Таблица 4.10</w:t>
      </w:r>
    </w:p>
    <w:bookmarkEnd w:id="59"/>
    <w:p w:rsidR="00000000" w:rsidRDefault="00E7552B"/>
    <w:p w:rsidR="00000000" w:rsidRDefault="00E7552B">
      <w:pPr>
        <w:pStyle w:val="1"/>
      </w:pPr>
      <w:r>
        <w:t>Организация (НПЮЛ)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Полное наименование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ИНН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ИННЮЛ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&lt;ИННЮЛТип&gt;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Т(=9)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&lt;КППТип&gt;</w:t>
            </w: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60" w:name="sub_4411"/>
      <w:r>
        <w:rPr>
          <w:rStyle w:val="a3"/>
        </w:rPr>
        <w:t>Таблица 4.11</w:t>
      </w:r>
    </w:p>
    <w:bookmarkEnd w:id="60"/>
    <w:p w:rsidR="00000000" w:rsidRDefault="00E7552B"/>
    <w:p w:rsidR="00000000" w:rsidRDefault="00E7552B">
      <w:pPr>
        <w:pStyle w:val="1"/>
      </w:pPr>
      <w:r>
        <w:t>Индивидуальный предприниматель (НПФЛ)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ИНН физического лица, зарегистрированного в качестве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&lt;ИННФЛТип&gt;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Фамилия, имя, отчество физического лица, зарегистрированного в качестве индивидуального </w:t>
            </w:r>
            <w:r>
              <w:lastRenderedPageBreak/>
              <w:t>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&lt;ФИОТип&gt;.</w:t>
            </w:r>
          </w:p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9" w:history="1">
              <w:r>
                <w:rPr>
                  <w:rStyle w:val="a4"/>
                </w:rPr>
                <w:t>табл. 4.19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61" w:name="sub_4412"/>
      <w:r>
        <w:rPr>
          <w:rStyle w:val="a3"/>
        </w:rPr>
        <w:t>Таблица 4.12</w:t>
      </w:r>
    </w:p>
    <w:bookmarkEnd w:id="61"/>
    <w:p w:rsidR="00000000" w:rsidRDefault="00E7552B"/>
    <w:p w:rsidR="00000000" w:rsidRDefault="00E7552B">
      <w:pPr>
        <w:pStyle w:val="1"/>
      </w:pPr>
      <w:r>
        <w:t>Сведения о состоянии расчетов по налогу, сбору (СвРасчВид)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Наименование налога (сбора)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НаимНС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Код </w:t>
            </w:r>
            <w:hyperlink r:id="rId31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hyperlink r:id="rId32" w:history="1">
              <w:r>
                <w:rPr>
                  <w:rStyle w:val="a4"/>
                </w:rPr>
                <w:t>КБК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&lt;КБКТип&gt;.</w:t>
            </w:r>
          </w:p>
          <w:p w:rsidR="00000000" w:rsidRDefault="00E7552B">
            <w:pPr>
              <w:pStyle w:val="afff0"/>
            </w:pPr>
            <w:r>
              <w:t>Принимает значение в соответствии с Классификатором кодов классификации доходов бюджетов Р</w:t>
            </w:r>
            <w:r>
              <w:t>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Код по </w:t>
            </w:r>
            <w:hyperlink r:id="rId33" w:history="1">
              <w:r>
                <w:rPr>
                  <w:rStyle w:val="a4"/>
                </w:rPr>
                <w:t>ОКТМО</w:t>
              </w:r>
            </w:hyperlink>
            <w:r>
              <w:t>/</w:t>
            </w:r>
            <w:hyperlink r:id="rId34" w:history="1">
              <w:r>
                <w:rPr>
                  <w:rStyle w:val="a4"/>
                </w:rPr>
                <w:t>ОКАТО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КодОбр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3" w:history="1">
              <w:r>
                <w:rPr>
                  <w:rStyle w:val="a4"/>
                </w:rPr>
                <w:t>табл. 4.13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с бюджетной системой Российской Федерации/суммы денежных средств, списанных с расчетного счета организации (индивидуального предпринимателя)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СостСум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4" w:history="1">
              <w:r>
                <w:rPr>
                  <w:rStyle w:val="a4"/>
                </w:rPr>
                <w:t>табл. 4.14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62" w:name="sub_4413"/>
      <w:r>
        <w:rPr>
          <w:rStyle w:val="a3"/>
        </w:rPr>
        <w:t>Таблица 4.13</w:t>
      </w:r>
    </w:p>
    <w:bookmarkEnd w:id="62"/>
    <w:p w:rsidR="00000000" w:rsidRDefault="00E7552B"/>
    <w:p w:rsidR="00000000" w:rsidRDefault="00E7552B">
      <w:pPr>
        <w:pStyle w:val="1"/>
      </w:pPr>
      <w:r>
        <w:t>Код по ОКТМО/ОКАТО (КодОбр)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Код по </w:t>
            </w:r>
            <w:hyperlink r:id="rId35" w:history="1">
              <w:r>
                <w:rPr>
                  <w:rStyle w:val="a4"/>
                </w:rPr>
                <w:t>ОКТМО</w:t>
              </w:r>
            </w:hyperlink>
            <w:r>
              <w:t xml:space="preserve"> </w:t>
            </w:r>
            <w:r w:rsidR="00E37AE5"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hyperlink r:id="rId36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7552B">
            <w:pPr>
              <w:pStyle w:val="afff0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Код по </w:t>
            </w:r>
            <w:hyperlink r:id="rId37" w:history="1">
              <w:r>
                <w:rPr>
                  <w:rStyle w:val="a4"/>
                </w:rPr>
                <w:t>ОКАТО</w:t>
              </w:r>
            </w:hyperlink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hyperlink r:id="rId38" w:history="1">
              <w:r>
                <w:rPr>
                  <w:rStyle w:val="a4"/>
                </w:rPr>
                <w:t>ОКАТО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Т(=11)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&lt;ОКАТОТип&gt;.</w:t>
            </w:r>
          </w:p>
          <w:p w:rsidR="00000000" w:rsidRDefault="00E7552B">
            <w:pPr>
              <w:pStyle w:val="afff0"/>
            </w:pPr>
            <w:r>
              <w:t>Принимает значение в соответствии с Общероссийским классификатором объектов административно-территориального деления</w:t>
            </w: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63" w:name="sub_4414"/>
      <w:r>
        <w:rPr>
          <w:rStyle w:val="a3"/>
        </w:rPr>
        <w:t>Таблица 4.14</w:t>
      </w:r>
    </w:p>
    <w:bookmarkEnd w:id="63"/>
    <w:p w:rsidR="00000000" w:rsidRDefault="00E7552B"/>
    <w:p w:rsidR="00000000" w:rsidRDefault="00E7552B">
      <w:pPr>
        <w:pStyle w:val="1"/>
      </w:pPr>
      <w:r>
        <w:t>Состояние расчетов с бюджетной системой Российской Федерации/суммы денежных средств, списанных с расчетного счета организации (индивидуального предпринимателя) (СостСум)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</w:t>
            </w:r>
            <w:r>
              <w:t>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с бюджетной системой Российской Федерации организации (индивидуального предпринимателя) без учета сумм дене</w:t>
            </w:r>
            <w:r>
              <w:t xml:space="preserve">жных средств, </w:t>
            </w:r>
            <w:r>
              <w:lastRenderedPageBreak/>
              <w:t xml:space="preserve">списанных с расчетного счета организации 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</w:t>
            </w:r>
            <w:r>
              <w:t>исполненной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СостРасч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5" w:history="1">
              <w:r>
                <w:rPr>
                  <w:rStyle w:val="a4"/>
                </w:rPr>
                <w:t>табл. 4.15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lastRenderedPageBreak/>
              <w:t>Суммы денежных средств, списанных с расчетного счета организации (индивидуального предпринимателя), но не зачисленных в бюджетную систему Российской Федерации, по</w:t>
            </w:r>
            <w:r>
              <w:t xml:space="preserve"> которым имеется вступившее в силу решение суда о признании обязанности по уплате этих денежных средств исполненной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СумСписРС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6" w:history="1">
              <w:r>
                <w:rPr>
                  <w:rStyle w:val="a4"/>
                </w:rPr>
                <w:t>табл. 4.16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Суммы процентов, приостановленные к взысканию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СумПроц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4417" w:history="1">
              <w:r>
                <w:rPr>
                  <w:rStyle w:val="a4"/>
                </w:rPr>
                <w:t>табл. 4.17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64" w:name="sub_4415"/>
      <w:r>
        <w:rPr>
          <w:rStyle w:val="a3"/>
        </w:rPr>
        <w:t>Таблица 4.15</w:t>
      </w:r>
    </w:p>
    <w:bookmarkEnd w:id="64"/>
    <w:p w:rsidR="00000000" w:rsidRDefault="00E7552B"/>
    <w:p w:rsidR="00000000" w:rsidRDefault="00E7552B">
      <w:pPr>
        <w:pStyle w:val="1"/>
      </w:pPr>
      <w:r>
        <w:t>Состояние расчетов с бюджетной системой Российской Федерации организации (индивидуального предпринимателя) без учета сумм денежных средств, списанных с рас</w:t>
      </w:r>
      <w:r>
        <w:t>четного счета организации 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(СостРасч)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Наиме</w:t>
            </w:r>
            <w:r>
              <w:t>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налогу (сбору)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Кроме того, предоставлена отсрочка (рассрочка), инвестиционный налоговый кредит, проводится реструктуризация, приостановлено к взысканию по налогу (сбору),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пени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Кроме того, предоставлена отсрочка (рассрочка), проводится реструктуризация, приостановлено к взысканию по пени,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штрафам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Кроме того, предоставлена отсрочка (рассрочка), проводится реструктуризация, приостановлено к взысканию по штрафам,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процентам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65" w:name="sub_4416"/>
      <w:r>
        <w:rPr>
          <w:rStyle w:val="a3"/>
        </w:rPr>
        <w:t>Таблица 4.16</w:t>
      </w:r>
    </w:p>
    <w:bookmarkEnd w:id="65"/>
    <w:p w:rsidR="00000000" w:rsidRDefault="00E7552B"/>
    <w:p w:rsidR="00000000" w:rsidRDefault="00E7552B">
      <w:pPr>
        <w:pStyle w:val="1"/>
      </w:pPr>
      <w:r>
        <w:lastRenderedPageBreak/>
        <w:t>Суммы денежных средств, списанных с расчетного счета организации 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</w:t>
      </w:r>
      <w:r>
        <w:t>х средств исполненной (СумСписРС)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налогу (сбору)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пени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штрафам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66" w:name="sub_4417"/>
      <w:r>
        <w:rPr>
          <w:rStyle w:val="a3"/>
        </w:rPr>
        <w:t>Таблица 4.17</w:t>
      </w:r>
    </w:p>
    <w:bookmarkEnd w:id="66"/>
    <w:p w:rsidR="00000000" w:rsidRDefault="00E7552B"/>
    <w:p w:rsidR="00000000" w:rsidRDefault="00E7552B">
      <w:pPr>
        <w:pStyle w:val="1"/>
      </w:pPr>
      <w:r>
        <w:t>Суммы процентов, приостановленные к взысканию (Сум Проц)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процентам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67" w:name="sub_4418"/>
      <w:r>
        <w:rPr>
          <w:rStyle w:val="a3"/>
        </w:rPr>
        <w:t>Таблица 4.18</w:t>
      </w:r>
    </w:p>
    <w:bookmarkEnd w:id="67"/>
    <w:p w:rsidR="00000000" w:rsidRDefault="00E7552B"/>
    <w:p w:rsidR="00000000" w:rsidRDefault="00E7552B">
      <w:pPr>
        <w:pStyle w:val="1"/>
      </w:pPr>
      <w:r>
        <w:t>Адрес в Российской Федерации (АдрРФТип)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lastRenderedPageBreak/>
              <w:t>Индекс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Т(=6)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Код региона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КодРегион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&lt;ССРФТип&gt;. Принимает значения в соответствии со справочником "Субъекты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Город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Город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Населенный пункт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НаселПункт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Улица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Корпус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Корпус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Кварт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68" w:name="sub_4419"/>
      <w:r>
        <w:rPr>
          <w:rStyle w:val="a3"/>
        </w:rPr>
        <w:t>Таблица 4.19</w:t>
      </w:r>
    </w:p>
    <w:bookmarkEnd w:id="68"/>
    <w:p w:rsidR="00000000" w:rsidRDefault="00E7552B"/>
    <w:p w:rsidR="00000000" w:rsidRDefault="00E7552B">
      <w:pPr>
        <w:pStyle w:val="1"/>
      </w:pPr>
      <w:r>
        <w:t>Фамилия, имя, отчество (ФИОТип)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Имя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____________________________)</w:t>
      </w:r>
    </w:p>
    <w:p w:rsidR="00000000" w:rsidRDefault="00E7552B">
      <w:bookmarkStart w:id="69" w:name="sub_1111"/>
      <w:r>
        <w:t xml:space="preserve">* Передача файла от отправителя к конечному получателю (К)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</w:t>
      </w:r>
      <w:r>
        <w:lastRenderedPageBreak/>
        <w:t>случае передачи файла от отпр</w:t>
      </w:r>
      <w:r>
        <w:t>авителя к конечному получателю при отсутствии налоговых органов, осуществляющих передачу на промежуточных этапах, значения идентификаторов А и К совпадают.</w:t>
      </w:r>
    </w:p>
    <w:p w:rsidR="00000000" w:rsidRDefault="00E7552B">
      <w:bookmarkStart w:id="70" w:name="sub_2222"/>
      <w:bookmarkEnd w:id="69"/>
      <w:r>
        <w:t>** В строке таблицы могут быть описаны несколько элементов, наименования которых разделены символом "</w:t>
      </w:r>
      <w:r w:rsidR="00E37AE5">
        <w:rPr>
          <w:noProof/>
        </w:rPr>
        <w:drawing>
          <wp:inline distT="0" distB="0" distL="0" distR="0">
            <wp:extent cx="1524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". Такая форма записи применяется в случае возможного наличия в файле обмена только одного элемента из описанных в этой</w:t>
      </w:r>
      <w:r>
        <w:t xml:space="preserve"> строке.</w:t>
      </w:r>
    </w:p>
    <w:bookmarkEnd w:id="70"/>
    <w:p w:rsidR="00000000" w:rsidRDefault="00E7552B"/>
    <w:p w:rsidR="00000000" w:rsidRDefault="00E7552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7552B"/>
    <w:p w:rsidR="00000000" w:rsidRDefault="00E7552B">
      <w:pPr>
        <w:ind w:firstLine="698"/>
        <w:jc w:val="right"/>
      </w:pPr>
      <w:bookmarkStart w:id="71" w:name="sub_5000"/>
      <w:r>
        <w:rPr>
          <w:rStyle w:val="a3"/>
        </w:rPr>
        <w:t>Приложение N 5</w:t>
      </w:r>
    </w:p>
    <w:bookmarkEnd w:id="71"/>
    <w:p w:rsidR="00000000" w:rsidRDefault="00E7552B"/>
    <w:p w:rsidR="00000000" w:rsidRDefault="00E7552B">
      <w:pPr>
        <w:pStyle w:val="1"/>
      </w:pPr>
      <w:r>
        <w:t>Формат представления справки о состоянии расчетов по налогам, сборам, пеням, штрафам, процентам физических лиц, не являющихся индивидуальными предпринимателями, в электронной форме</w:t>
      </w:r>
      <w:r>
        <w:br/>
        <w:t>(у</w:t>
      </w:r>
      <w:r>
        <w:t xml:space="preserve">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налоговой службы от 5 июня 2015 г. N ММВ-7-17/227@)</w:t>
      </w:r>
    </w:p>
    <w:p w:rsidR="00000000" w:rsidRDefault="00E7552B"/>
    <w:p w:rsidR="00000000" w:rsidRDefault="00E7552B">
      <w:pPr>
        <w:pStyle w:val="1"/>
      </w:pPr>
      <w:bookmarkStart w:id="72" w:name="sub_5100"/>
      <w:r>
        <w:t>I. Общие положения</w:t>
      </w:r>
    </w:p>
    <w:bookmarkEnd w:id="72"/>
    <w:p w:rsidR="00000000" w:rsidRDefault="00E7552B"/>
    <w:p w:rsidR="00000000" w:rsidRDefault="00E7552B">
      <w:bookmarkStart w:id="73" w:name="sub_5001"/>
      <w:r>
        <w:t>1. Настоящий документ описывает требования к XML файлам передачи налоговым органом в электронной форме сведений</w:t>
      </w:r>
      <w:r>
        <w:t xml:space="preserve"> по форме </w:t>
      </w:r>
      <w:hyperlink w:anchor="sub_2000" w:history="1">
        <w:r>
          <w:rPr>
            <w:rStyle w:val="a4"/>
          </w:rPr>
          <w:t>Справки</w:t>
        </w:r>
      </w:hyperlink>
      <w:r>
        <w:t xml:space="preserve"> о состоянии расчетов по налогам, сборам, пеням, штрафам, процентам физических лиц, не являющихся индивидуальными предпринимателями (далее - файл обмена).</w:t>
      </w:r>
    </w:p>
    <w:p w:rsidR="00000000" w:rsidRDefault="00E7552B">
      <w:bookmarkStart w:id="74" w:name="sub_5002"/>
      <w:bookmarkEnd w:id="73"/>
      <w:r>
        <w:t>2. Номер версии настоящего формата 5.04, ч</w:t>
      </w:r>
      <w:r>
        <w:t>асть DCCCLVI.</w:t>
      </w:r>
    </w:p>
    <w:bookmarkEnd w:id="74"/>
    <w:p w:rsidR="00000000" w:rsidRDefault="00E7552B"/>
    <w:p w:rsidR="00000000" w:rsidRDefault="00E7552B">
      <w:pPr>
        <w:pStyle w:val="1"/>
      </w:pPr>
      <w:bookmarkStart w:id="75" w:name="sub_5200"/>
      <w:r>
        <w:t>II. Описание файла обмена</w:t>
      </w:r>
    </w:p>
    <w:bookmarkEnd w:id="75"/>
    <w:p w:rsidR="00000000" w:rsidRDefault="00E7552B"/>
    <w:p w:rsidR="00000000" w:rsidRDefault="00E7552B">
      <w:bookmarkStart w:id="76" w:name="sub_5003"/>
      <w:r>
        <w:t>3. Имя файла обмена должно иметь следующий вид:</w:t>
      </w:r>
    </w:p>
    <w:bookmarkEnd w:id="76"/>
    <w:p w:rsidR="00000000" w:rsidRDefault="00E7552B">
      <w:r>
        <w:t>R_T_A_K_O_GGGGMMDD_N, где:</w:t>
      </w:r>
    </w:p>
    <w:p w:rsidR="00000000" w:rsidRDefault="00E7552B">
      <w:r>
        <w:t>R_T - префикс, принимающий значение: IU_SPKRF;</w:t>
      </w:r>
    </w:p>
    <w:p w:rsidR="00000000" w:rsidRDefault="00E7552B">
      <w:r>
        <w:t xml:space="preserve">A_K - идентификатор получателя информации, где: А - </w:t>
      </w:r>
      <w:r>
        <w:t>идентификатор получателя, которому направляется файл обмена, К - идентификатор конечного получателя, для которого предназначена информация из данного файла обмена</w:t>
      </w:r>
      <w:hyperlink w:anchor="sub_11111" w:history="1">
        <w:r>
          <w:rPr>
            <w:rStyle w:val="a4"/>
          </w:rPr>
          <w:t>*</w:t>
        </w:r>
      </w:hyperlink>
      <w:r>
        <w:t>. Каждый из идентификаторов (А и К) имеет вид:</w:t>
      </w:r>
    </w:p>
    <w:p w:rsidR="00000000" w:rsidRDefault="00E7552B">
      <w:r>
        <w:t>для организаций - д</w:t>
      </w:r>
      <w:r>
        <w:t>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00000" w:rsidRDefault="00E7552B">
      <w:r>
        <w:t>для физических лиц - двенадцатиразрядный код (ИНН физического лица, при наличии. При</w:t>
      </w:r>
      <w:r>
        <w:t xml:space="preserve"> отсутствии ИНН - последовательность из двенадцати нулей);</w:t>
      </w:r>
    </w:p>
    <w:p w:rsidR="00000000" w:rsidRDefault="00E7552B">
      <w:r>
        <w:t>O - идентификатор отправителя информации, имеет вид для налоговых органов - четырехразрядный код (код налогового органа в соответствии с классификатором "Система обозначений налоговых органов" (СОН</w:t>
      </w:r>
      <w:r>
        <w:t>О);</w:t>
      </w:r>
    </w:p>
    <w:p w:rsidR="00000000" w:rsidRDefault="00E7552B">
      <w:r>
        <w:t>GGGG - год формирования передаваемого файла, ММ - месяц, DD - день;</w:t>
      </w:r>
    </w:p>
    <w:p w:rsidR="00000000" w:rsidRDefault="00E7552B"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000000" w:rsidRDefault="00E7552B">
      <w:r>
        <w:t>Расширение имени файла - xml. Расширение имени файл</w:t>
      </w:r>
      <w:r>
        <w:t>а может указываться как строчными, так и прописными буквами.</w:t>
      </w:r>
    </w:p>
    <w:p w:rsidR="00000000" w:rsidRDefault="00E7552B">
      <w:r>
        <w:t>Параметры первой строки файла обмена</w:t>
      </w:r>
    </w:p>
    <w:p w:rsidR="00000000" w:rsidRDefault="00E7552B">
      <w:r>
        <w:t>Первая строка XML файла должна иметь следующий вид:</w:t>
      </w:r>
    </w:p>
    <w:p w:rsidR="00000000" w:rsidRDefault="00E7552B">
      <w:r>
        <w:t>&lt;?xml version ="1.0" encoding = "windows-1251"?&gt;</w:t>
      </w:r>
    </w:p>
    <w:p w:rsidR="00000000" w:rsidRDefault="00E7552B">
      <w:r>
        <w:t>Имя файла, содержащего XML схему файла обмена, должно иметь следующий вид:</w:t>
      </w:r>
    </w:p>
    <w:p w:rsidR="00000000" w:rsidRDefault="00E7552B">
      <w:r>
        <w:t>IU_SPKRF_1_856_01_05_04_xx , где хх - номер версии схемы.</w:t>
      </w:r>
    </w:p>
    <w:p w:rsidR="00000000" w:rsidRDefault="00E7552B">
      <w:r>
        <w:t>Расширение имени файла - xsd.</w:t>
      </w:r>
    </w:p>
    <w:p w:rsidR="00000000" w:rsidRDefault="00E7552B">
      <w:r>
        <w:t>XML схема файла обмена приводится отдельным файлом.</w:t>
      </w:r>
    </w:p>
    <w:p w:rsidR="00000000" w:rsidRDefault="00E7552B">
      <w:bookmarkStart w:id="77" w:name="sub_5004"/>
      <w:r>
        <w:t>4. Логическая модель файла обмена</w:t>
      </w:r>
      <w:r>
        <w:t xml:space="preserve"> представлена в виде диаграммы структуры файла обмена на </w:t>
      </w:r>
      <w:hyperlink w:anchor="sub_50411" w:history="1">
        <w:r>
          <w:rPr>
            <w:rStyle w:val="a4"/>
          </w:rPr>
          <w:t>рисунке 1</w:t>
        </w:r>
      </w:hyperlink>
      <w:r>
        <w:t xml:space="preserve"> настоящего формата. Элементами логической модели </w:t>
      </w:r>
      <w:r>
        <w:lastRenderedPageBreak/>
        <w:t>файла обмена являются элементы и атрибуты XML файла. Перечень структурных элементов логической модели файла обмен</w:t>
      </w:r>
      <w:r>
        <w:t xml:space="preserve">а и сведения о них приведены в </w:t>
      </w:r>
      <w:hyperlink w:anchor="sub_5041" w:history="1">
        <w:r>
          <w:rPr>
            <w:rStyle w:val="a4"/>
          </w:rPr>
          <w:t>таблицах 4.1-4.18</w:t>
        </w:r>
      </w:hyperlink>
      <w:r>
        <w:t xml:space="preserve"> настоящего формата.</w:t>
      </w:r>
    </w:p>
    <w:bookmarkEnd w:id="77"/>
    <w:p w:rsidR="00000000" w:rsidRDefault="00E7552B">
      <w:r>
        <w:t>Для каждого структурного элемента логической модели файла обмена приводятся следующие сведения:</w:t>
      </w:r>
    </w:p>
    <w:p w:rsidR="00000000" w:rsidRDefault="00E7552B">
      <w:r>
        <w:t>наименование элемента. Приводится полное наименование эле</w:t>
      </w:r>
      <w:r>
        <w:t>мента</w:t>
      </w:r>
      <w:hyperlink w:anchor="sub_22222" w:history="1">
        <w:r>
          <w:rPr>
            <w:rStyle w:val="a4"/>
          </w:rPr>
          <w:t>**</w:t>
        </w:r>
      </w:hyperlink>
      <w:r>
        <w:t>;</w:t>
      </w:r>
    </w:p>
    <w:p w:rsidR="00000000" w:rsidRDefault="00E7552B"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000000" w:rsidRDefault="00E7552B">
      <w:r>
        <w:t>признак типа элемента. Может принимать следующие значения:</w:t>
      </w:r>
      <w:r>
        <w:t xml:space="preserve">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</w:t>
      </w:r>
      <w:r>
        <w:t>мент логической модели не содержит вложенные элементы;</w:t>
      </w:r>
    </w:p>
    <w:p w:rsidR="00000000" w:rsidRDefault="00E7552B">
      <w:r>
        <w:t>формат элемента. Формат элемента представляется следующими условными обозначениями: Т - символьная строка; N - числовое значение (целое или дробное).</w:t>
      </w:r>
    </w:p>
    <w:p w:rsidR="00000000" w:rsidRDefault="00E7552B">
      <w:r>
        <w:t xml:space="preserve">Формат символьной строки указывается в виде Т(n-к) </w:t>
      </w:r>
      <w:r>
        <w:t xml:space="preserve">или Т(=к), где: n - минимальное количество знаков, к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Т(0-к). В </w:t>
      </w:r>
      <w:r>
        <w:t>случае, если максимальное количество знаков неограниченно, формат имеет вид Т(n-).</w:t>
      </w:r>
    </w:p>
    <w:p w:rsidR="00000000" w:rsidRDefault="00E7552B">
      <w:r>
        <w:t>Формат числового значения указывается в виде N(m.к), где: m - максимальное количество знаков в числе, включая знак (для отрицательного числа), целую и дробную часть числа бе</w:t>
      </w:r>
      <w:r>
        <w:t>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00000" w:rsidRDefault="00E7552B">
      <w:r>
        <w:t>Для простых элементов, являющихся базовыми в XML (определен</w:t>
      </w:r>
      <w:r>
        <w:t>ными в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00000" w:rsidRDefault="00E7552B">
      <w:r>
        <w:t>признак обязательности элемента определяет обязател</w:t>
      </w:r>
      <w:r>
        <w:t>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</w:t>
      </w:r>
      <w:r>
        <w:t xml:space="preserve">бязательно, то есть элемент может отсутствовать. Если элемент принимает ограниченный перечень значений (по классификатору, кодовому словарю), то признак обязательности элемента дополняется символом "К". Например: "ОК". В случае, если количество реализаций </w:t>
      </w:r>
      <w:r>
        <w:t>элемента может быть более одной, то признак обязательности элемента дополняется символом "М". Например: "НМ", "ОКМ".</w:t>
      </w:r>
    </w:p>
    <w:p w:rsidR="00000000" w:rsidRDefault="00E7552B"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</w:t>
      </w:r>
      <w:r>
        <w:t xml:space="preserve"> элементу в файле обмена, описанных в графе "Дополнительная информация". Например: "НУ", "ОКУ";</w:t>
      </w:r>
    </w:p>
    <w:p w:rsidR="00000000" w:rsidRDefault="00E7552B">
      <w: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</w:t>
      </w:r>
      <w:r>
        <w:t xml:space="preserve">цу, в которой описывается состав данного элемента. Для элементов, принимающих ограниченный перечень значений из классификатора (кодового словаря), указывается соответствующее наименование классификатора (кодового словаря) или приводится перечень возможных </w:t>
      </w:r>
      <w:r>
        <w:t xml:space="preserve">значений. Для классификатора (кодового словаря) может указываться ссылка на его местонахождение. Для элементов, использующих </w:t>
      </w:r>
      <w:r>
        <w:lastRenderedPageBreak/>
        <w:t>пользовательский тип данных, указывается наименование типового элемента.</w:t>
      </w:r>
    </w:p>
    <w:p w:rsidR="00000000" w:rsidRDefault="00E7552B"/>
    <w:p w:rsidR="00000000" w:rsidRDefault="00E37AE5">
      <w:r>
        <w:rPr>
          <w:noProof/>
        </w:rPr>
        <w:lastRenderedPageBreak/>
        <w:drawing>
          <wp:inline distT="0" distB="0" distL="0" distR="0">
            <wp:extent cx="5876925" cy="8601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8" w:name="sub_50411"/>
    </w:p>
    <w:bookmarkEnd w:id="78"/>
    <w:p w:rsidR="00000000" w:rsidRDefault="00E7552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7552B"/>
    <w:p w:rsidR="00000000" w:rsidRDefault="00E7552B">
      <w:pPr>
        <w:ind w:firstLine="698"/>
        <w:jc w:val="right"/>
      </w:pPr>
      <w:bookmarkStart w:id="79" w:name="sub_5041"/>
      <w:r>
        <w:rPr>
          <w:rStyle w:val="a3"/>
        </w:rPr>
        <w:t>Таблица 4.1</w:t>
      </w:r>
    </w:p>
    <w:bookmarkEnd w:id="79"/>
    <w:p w:rsidR="00000000" w:rsidRDefault="00E7552B"/>
    <w:p w:rsidR="00000000" w:rsidRDefault="00E7552B">
      <w:pPr>
        <w:pStyle w:val="1"/>
      </w:pPr>
      <w:r>
        <w:t>Файл обмена (Файл)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Идентификатор файла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ИдФайл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Т( 1-150)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ОУ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Содержит (повторяет) имя сформированного файла (без расширения)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Версия программы, с помощью которой сформирован файл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ВерсПрог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Т(1-40)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Версия формата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ВерсФорм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Т(1-5)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Принимает значение: 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Идентификатор файла запроса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ИдФайлЗапр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Т(1-150)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hyperlink w:anchor="sub_2000" w:history="1">
              <w:r>
                <w:rPr>
                  <w:rStyle w:val="a4"/>
                </w:rPr>
                <w:t>Справка</w:t>
              </w:r>
            </w:hyperlink>
            <w:r>
              <w:t xml:space="preserve"> о состоянии расчетов по налогам, сборам, пеням, штрафам, процентам физических лиц, не являющихся индивидуальными предпринимателями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042" w:history="1">
              <w:r>
                <w:rPr>
                  <w:rStyle w:val="a4"/>
                </w:rPr>
                <w:t>табл. 4.2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80" w:name="sub_5042"/>
      <w:r>
        <w:rPr>
          <w:rStyle w:val="a3"/>
        </w:rPr>
        <w:t>Таблица 4.2</w:t>
      </w:r>
    </w:p>
    <w:bookmarkEnd w:id="80"/>
    <w:p w:rsidR="00000000" w:rsidRDefault="00E7552B"/>
    <w:p w:rsidR="00000000" w:rsidRDefault="00E7552B">
      <w:pPr>
        <w:pStyle w:val="1"/>
      </w:pPr>
      <w:r>
        <w:t>Справка о состоянии расчетов по налогам, сборам, пеням, штрафам, процентам физических лиц, не являющихся индивидуальными предпринимателями (Документ)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Формат элемент</w:t>
            </w:r>
            <w:r>
              <w:lastRenderedPageBreak/>
              <w:t>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Признак обязательност</w:t>
            </w:r>
            <w:r>
              <w:lastRenderedPageBreak/>
              <w:t>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lastRenderedPageBreak/>
              <w:t>Код формы по КНД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Т(=7)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&lt;КНДТип&gt;.</w:t>
            </w:r>
          </w:p>
          <w:p w:rsidR="00000000" w:rsidRDefault="00E7552B">
            <w:pPr>
              <w:pStyle w:val="afff0"/>
            </w:pPr>
            <w:r>
              <w:t>Принимает значение: 1160081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Дата формирования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ДатаДок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&lt;ДатаТип&gt;.</w:t>
            </w:r>
          </w:p>
          <w:p w:rsidR="00000000" w:rsidRDefault="00E7552B">
            <w:pPr>
              <w:pStyle w:val="afff0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об отправителе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СвОтпр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043" w:history="1">
              <w:r>
                <w:rPr>
                  <w:rStyle w:val="a4"/>
                </w:rPr>
                <w:t>табл.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получателе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СвПолуч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044" w:history="1">
              <w:r>
                <w:rPr>
                  <w:rStyle w:val="a4"/>
                </w:rPr>
                <w:t>табл.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подписанте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Подписант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047" w:history="1">
              <w:r>
                <w:rPr>
                  <w:rStyle w:val="a4"/>
                </w:rPr>
                <w:t>табл. 4.7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состоянии расчетов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СвРасч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048" w:history="1">
              <w:r>
                <w:rPr>
                  <w:rStyle w:val="a4"/>
                </w:rPr>
                <w:t>табл. 4.8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81" w:name="sub_5043"/>
      <w:r>
        <w:rPr>
          <w:rStyle w:val="a3"/>
        </w:rPr>
        <w:t>Таблица 4.3</w:t>
      </w:r>
    </w:p>
    <w:bookmarkEnd w:id="81"/>
    <w:p w:rsidR="00000000" w:rsidRDefault="00E7552B"/>
    <w:p w:rsidR="00000000" w:rsidRDefault="00E7552B">
      <w:pPr>
        <w:pStyle w:val="1"/>
      </w:pPr>
      <w:r>
        <w:t>Сведения об отправителе документа (СвОтпр)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Код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&lt;СОНОТип&gt;.</w:t>
            </w:r>
          </w:p>
          <w:p w:rsidR="00000000" w:rsidRDefault="00E7552B">
            <w:pPr>
              <w:pStyle w:val="afff0"/>
            </w:pPr>
            <w:r>
              <w:t>Принимает значение в соответствии с классификатором "Система обозначений налоговых органов"</w:t>
            </w: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82" w:name="sub_5044"/>
      <w:r>
        <w:rPr>
          <w:rStyle w:val="a3"/>
        </w:rPr>
        <w:t>Таблица 4.4</w:t>
      </w:r>
    </w:p>
    <w:bookmarkEnd w:id="82"/>
    <w:p w:rsidR="00000000" w:rsidRDefault="00E7552B"/>
    <w:p w:rsidR="00000000" w:rsidRDefault="00E7552B">
      <w:pPr>
        <w:pStyle w:val="1"/>
      </w:pPr>
      <w:r>
        <w:t>Сведения о получателе документа (СвПолуч)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Признак получателя - уполномоченного представителя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ПризПолучУП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Принимает значение:</w:t>
            </w:r>
          </w:p>
          <w:p w:rsidR="00000000" w:rsidRDefault="00E7552B">
            <w:pPr>
              <w:pStyle w:val="afff0"/>
            </w:pPr>
            <w:r>
              <w:t xml:space="preserve">1 - нет </w:t>
            </w:r>
            <w:r w:rsidR="00E37AE5"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7552B">
            <w:pPr>
              <w:pStyle w:val="afff0"/>
            </w:pPr>
            <w:r>
              <w:t>2 - 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Сведения о получателе - организации </w:t>
            </w:r>
            <w:r w:rsidR="00E37AE5"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ПолучЮЛ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045" w:history="1">
              <w:r>
                <w:rPr>
                  <w:rStyle w:val="a4"/>
                </w:rPr>
                <w:t>табл.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получателе - физическом лице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ПолучФЛ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046" w:history="1">
              <w:r>
                <w:rPr>
                  <w:rStyle w:val="a4"/>
                </w:rPr>
                <w:t>табл. 4.6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83" w:name="sub_5045"/>
      <w:r>
        <w:rPr>
          <w:rStyle w:val="a3"/>
        </w:rPr>
        <w:t>Таблица 4.5</w:t>
      </w:r>
    </w:p>
    <w:bookmarkEnd w:id="83"/>
    <w:p w:rsidR="00000000" w:rsidRDefault="00E7552B"/>
    <w:p w:rsidR="00000000" w:rsidRDefault="00E7552B">
      <w:pPr>
        <w:pStyle w:val="1"/>
      </w:pPr>
      <w:r>
        <w:t>Сведения о получателе - организации (ПолучЮЛ)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Наименование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ИНН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ИННЮЛ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&lt;ИННЮЛТип&gt;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Т(=9)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&lt;КППТип&gt;</w:t>
            </w: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84" w:name="sub_5046"/>
      <w:r>
        <w:rPr>
          <w:rStyle w:val="a3"/>
        </w:rPr>
        <w:t>Таблица 4.6</w:t>
      </w:r>
    </w:p>
    <w:bookmarkEnd w:id="84"/>
    <w:p w:rsidR="00000000" w:rsidRDefault="00E7552B"/>
    <w:p w:rsidR="00000000" w:rsidRDefault="00E7552B">
      <w:pPr>
        <w:pStyle w:val="1"/>
      </w:pPr>
      <w:r>
        <w:t>Сведения о получателе - физическом лице (ПолучФЛ)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ИНН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&lt;ИННФЛТип&gt;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Фамилия, имя, отчество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&lt;ФИОТип&gt;.</w:t>
            </w:r>
          </w:p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8" w:history="1">
              <w:r>
                <w:rPr>
                  <w:rStyle w:val="a4"/>
                </w:rPr>
                <w:t>табл. 4.18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85" w:name="sub_5047"/>
      <w:r>
        <w:rPr>
          <w:rStyle w:val="a3"/>
        </w:rPr>
        <w:t>Таблица 4.7</w:t>
      </w:r>
    </w:p>
    <w:bookmarkEnd w:id="85"/>
    <w:p w:rsidR="00000000" w:rsidRDefault="00E7552B"/>
    <w:p w:rsidR="00000000" w:rsidRDefault="00E7552B">
      <w:pPr>
        <w:pStyle w:val="1"/>
      </w:pPr>
      <w:r>
        <w:t>Сведения о подписанте (Подписант)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</w:t>
            </w:r>
            <w:r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Код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&lt;СОНОТип&gt;. Принимает значение в соответствии с классификатором "Система обозначений налоговых органов"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Наименование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Т( 1-1000)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Должность лица, подписавшего документ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Должн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Т(1-128)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Фамилия, имя, 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&lt;ФИОТип&gt;.</w:t>
            </w:r>
          </w:p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8" w:history="1">
              <w:r>
                <w:rPr>
                  <w:rStyle w:val="a4"/>
                </w:rPr>
                <w:t>табл. 4.18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86" w:name="sub_5048"/>
      <w:r>
        <w:rPr>
          <w:rStyle w:val="a3"/>
        </w:rPr>
        <w:t>Таблица 4.8</w:t>
      </w:r>
    </w:p>
    <w:bookmarkEnd w:id="86"/>
    <w:p w:rsidR="00000000" w:rsidRDefault="00E7552B"/>
    <w:p w:rsidR="00000000" w:rsidRDefault="00E7552B">
      <w:pPr>
        <w:pStyle w:val="1"/>
      </w:pPr>
      <w:r>
        <w:lastRenderedPageBreak/>
        <w:t>Сведения о состоянии расчетов (СвРасч)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Номер </w:t>
            </w:r>
            <w:hyperlink w:anchor="sub_2000" w:history="1">
              <w:r>
                <w:rPr>
                  <w:rStyle w:val="a4"/>
                </w:rPr>
                <w:t>справки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НомСпр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Дата, по состоянию на которую приведены сведения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ДатаСостСв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&lt;ДатаТип&gt;.</w:t>
            </w:r>
          </w:p>
          <w:p w:rsidR="00000000" w:rsidRDefault="00E7552B">
            <w:pPr>
              <w:pStyle w:val="afff0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физическом лице, не являющемся индивидуальным предпринимателем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СвНП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049" w:history="1">
              <w:r>
                <w:rPr>
                  <w:rStyle w:val="a4"/>
                </w:rPr>
                <w:t>табл. 4.9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Сведения о состоянии расчетов по налогу, сбору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СвРасчВид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1" w:history="1">
              <w:r>
                <w:rPr>
                  <w:rStyle w:val="a4"/>
                </w:rPr>
                <w:t>табл. 4.11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87" w:name="sub_5049"/>
      <w:r>
        <w:rPr>
          <w:rStyle w:val="a3"/>
        </w:rPr>
        <w:t>Таблица 4.9</w:t>
      </w:r>
    </w:p>
    <w:bookmarkEnd w:id="87"/>
    <w:p w:rsidR="00000000" w:rsidRDefault="00E7552B"/>
    <w:p w:rsidR="00000000" w:rsidRDefault="00E7552B">
      <w:pPr>
        <w:pStyle w:val="1"/>
      </w:pPr>
      <w:r>
        <w:t>Сведения о физическом лице, не являющемся индивидуальным предпринимателем (СвНП)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Физическое лицо</w:t>
            </w:r>
            <w:r>
              <w:t>, не являющееся индивидуальным предпринимателем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НПФЛ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0" w:history="1">
              <w:r>
                <w:rPr>
                  <w:rStyle w:val="a4"/>
                </w:rPr>
                <w:t>табл. 4.10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Адрес места жительства физического лица, не являющегося индивидуальным предпринимателем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АдрРФ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&lt;АдрРФТип&gt;.</w:t>
            </w:r>
          </w:p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7" w:history="1">
              <w:r>
                <w:rPr>
                  <w:rStyle w:val="a4"/>
                </w:rPr>
                <w:t>табл. 4.17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88" w:name="sub_5410"/>
      <w:r>
        <w:rPr>
          <w:rStyle w:val="a3"/>
        </w:rPr>
        <w:t>Таблица 4.10</w:t>
      </w:r>
    </w:p>
    <w:bookmarkEnd w:id="88"/>
    <w:p w:rsidR="00000000" w:rsidRDefault="00E7552B"/>
    <w:p w:rsidR="00000000" w:rsidRDefault="00E7552B">
      <w:pPr>
        <w:pStyle w:val="1"/>
      </w:pPr>
      <w:r>
        <w:t>Физическое лицо, не являющееся индивидуальным предпринимателем (НПФЛ)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ИНН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&lt;ИННФЛТип&gt;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Фамилия, имя, отчество физического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&lt;ФИОТип&gt;.</w:t>
            </w:r>
          </w:p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8" w:history="1">
              <w:r>
                <w:rPr>
                  <w:rStyle w:val="a4"/>
                </w:rPr>
                <w:t>табл. 4.18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89" w:name="sub_5411"/>
      <w:r>
        <w:rPr>
          <w:rStyle w:val="a3"/>
        </w:rPr>
        <w:t>Таблица 4.11</w:t>
      </w:r>
    </w:p>
    <w:bookmarkEnd w:id="89"/>
    <w:p w:rsidR="00000000" w:rsidRDefault="00E7552B"/>
    <w:p w:rsidR="00000000" w:rsidRDefault="00E7552B">
      <w:pPr>
        <w:pStyle w:val="1"/>
      </w:pPr>
      <w:r>
        <w:t>Сведения о состоянии расчетов по налогу, сбору (СвРасчВид)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Наименование налога (сбора)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НаимНС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Т(1-1000)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Код </w:t>
            </w:r>
            <w:hyperlink r:id="rId41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hyperlink r:id="rId42" w:history="1">
              <w:r>
                <w:rPr>
                  <w:rStyle w:val="a4"/>
                </w:rPr>
                <w:t>КБК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&lt;КБКТип&gt;.</w:t>
            </w:r>
          </w:p>
          <w:p w:rsidR="00000000" w:rsidRDefault="00E7552B">
            <w:pPr>
              <w:pStyle w:val="afff0"/>
            </w:pPr>
            <w:r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Код по </w:t>
            </w:r>
            <w:hyperlink r:id="rId43" w:history="1">
              <w:r>
                <w:rPr>
                  <w:rStyle w:val="a4"/>
                </w:rPr>
                <w:t>ОКТМО</w:t>
              </w:r>
            </w:hyperlink>
            <w:r>
              <w:t>/</w:t>
            </w:r>
            <w:hyperlink r:id="rId44" w:history="1">
              <w:r>
                <w:rPr>
                  <w:rStyle w:val="a4"/>
                </w:rPr>
                <w:t>ОКАТО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КодОбр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2" w:history="1">
              <w:r>
                <w:rPr>
                  <w:rStyle w:val="a4"/>
                </w:rPr>
                <w:t xml:space="preserve">табл. </w:t>
              </w:r>
              <w:r>
                <w:rPr>
                  <w:rStyle w:val="a4"/>
                </w:rPr>
                <w:lastRenderedPageBreak/>
                <w:t>4.12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lastRenderedPageBreak/>
              <w:t>Состояние расчетов с бюджетной системой Российской Федерации/суммы денежных средств, списанных с банковского счета физического лица, не являющегося индивидуальным предпринимателем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СостСум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3" w:history="1">
              <w:r>
                <w:rPr>
                  <w:rStyle w:val="a4"/>
                </w:rPr>
                <w:t>табл. 4.13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90" w:name="sub_5412"/>
      <w:r>
        <w:rPr>
          <w:rStyle w:val="a3"/>
        </w:rPr>
        <w:t>Таблица 4.12</w:t>
      </w:r>
    </w:p>
    <w:bookmarkEnd w:id="90"/>
    <w:p w:rsidR="00000000" w:rsidRDefault="00E7552B"/>
    <w:p w:rsidR="00000000" w:rsidRDefault="00E7552B">
      <w:pPr>
        <w:pStyle w:val="1"/>
      </w:pPr>
      <w:r>
        <w:t>Код по ОКТМО/ОКАТО (КодОбр)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Код по </w:t>
            </w:r>
            <w:hyperlink r:id="rId45" w:history="1">
              <w:r>
                <w:rPr>
                  <w:rStyle w:val="a4"/>
                </w:rPr>
                <w:t>ОКТМО</w:t>
              </w:r>
            </w:hyperlink>
            <w:r>
              <w:t xml:space="preserve"> </w:t>
            </w:r>
            <w:r w:rsidR="00E37AE5"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hyperlink r:id="rId46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Т(=8)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7552B">
            <w:pPr>
              <w:pStyle w:val="afff0"/>
            </w:pPr>
            <w: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Код по </w:t>
            </w:r>
            <w:hyperlink r:id="rId47" w:history="1">
              <w:r>
                <w:rPr>
                  <w:rStyle w:val="a4"/>
                </w:rPr>
                <w:t>ОКАТО</w:t>
              </w:r>
            </w:hyperlink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hyperlink r:id="rId48" w:history="1">
              <w:r>
                <w:rPr>
                  <w:rStyle w:val="a4"/>
                </w:rPr>
                <w:t>ОКАТО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Т(=11)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&lt;ОКАТОТип&gt;.</w:t>
            </w:r>
          </w:p>
          <w:p w:rsidR="00000000" w:rsidRDefault="00E7552B">
            <w:pPr>
              <w:pStyle w:val="afff0"/>
            </w:pPr>
            <w:r>
              <w:t>Принимает значение в соответствии с Общероссийским классификатором объектов административно-территориального деления</w:t>
            </w: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91" w:name="sub_5413"/>
      <w:r>
        <w:rPr>
          <w:rStyle w:val="a3"/>
        </w:rPr>
        <w:t>Таблица 4.13</w:t>
      </w:r>
    </w:p>
    <w:bookmarkEnd w:id="91"/>
    <w:p w:rsidR="00000000" w:rsidRDefault="00E7552B"/>
    <w:p w:rsidR="00000000" w:rsidRDefault="00E7552B">
      <w:pPr>
        <w:pStyle w:val="1"/>
      </w:pPr>
      <w:r>
        <w:lastRenderedPageBreak/>
        <w:t>Состояние расчетов с бюджетной системой Российской Федерации/суммы денежных средств, списанных с банковского счета физического лица, не являющегося индивидуальным предпринимателем (СостСум)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</w:t>
            </w:r>
            <w:r>
              <w:t>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Состояние расчетов с бюджетной системой Российской Федерации физического лица, не являющегося индивидуальным предпринимателем, без учета сумм денежных средств, списанных с банковского счета физического лица, не являющегося индивидуальным предпринимателем, </w:t>
            </w:r>
            <w:r>
              <w:t>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СостРасч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4" w:history="1">
              <w:r>
                <w:rPr>
                  <w:rStyle w:val="a4"/>
                </w:rPr>
                <w:t>табл. 4.14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Суммы денежных средств, списанных с банковского счета физического лица, не являющегося индивидуальным предпринимателем, но не зачисленных в бюджетную систему Российской Федерации, </w:t>
            </w:r>
            <w:r>
              <w:lastRenderedPageBreak/>
              <w:t>по которым имеется вступившее в силу решение суда о признании обязанност</w:t>
            </w:r>
            <w:r>
              <w:t>и по уплате этих денежных средств исполненной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СумСписРС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5" w:history="1">
              <w:r>
                <w:rPr>
                  <w:rStyle w:val="a4"/>
                </w:rPr>
                <w:t>табл. 4.15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lastRenderedPageBreak/>
              <w:t>Суммы процентов, приостановленные к взысканию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СумПроц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 xml:space="preserve">Состав элемента представлен в </w:t>
            </w:r>
            <w:hyperlink w:anchor="sub_5416" w:history="1">
              <w:r>
                <w:rPr>
                  <w:rStyle w:val="a4"/>
                </w:rPr>
                <w:t>табл. 4.16</w:t>
              </w:r>
            </w:hyperlink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92" w:name="sub_5414"/>
      <w:r>
        <w:rPr>
          <w:rStyle w:val="a3"/>
        </w:rPr>
        <w:t>Таблица 4.14</w:t>
      </w:r>
    </w:p>
    <w:bookmarkEnd w:id="92"/>
    <w:p w:rsidR="00000000" w:rsidRDefault="00E7552B"/>
    <w:p w:rsidR="00000000" w:rsidRDefault="00E7552B">
      <w:pPr>
        <w:pStyle w:val="1"/>
      </w:pPr>
      <w:r>
        <w:t>Состояние расчетов с бюджетной системой Российской Федерации физического лица, не являющегося индивидуальным предпринимателем, без учета сумм денежных средств, списанных с банковского счета физического лица, не являющегося ин</w:t>
      </w:r>
      <w:r>
        <w:t>дивидуальным предпринимателем,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(СостРасч)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</w:t>
            </w:r>
            <w:r>
              <w:t>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налогу (сбору)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Кроме того, предоставлена отсрочка (рассрочка), приостановлено к взысканию по налогу (сбору),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пени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Кроме того, предоставлена отсрочка (рассрочка), приостановлено к взысканию по пени,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lastRenderedPageBreak/>
              <w:t>Состояние расчетов по штрафам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Кроме того, предоставлена отсрочка (рассрочка), приостановлено к взысканию по штрафам, 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КромеШтраф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процентам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93" w:name="sub_5415"/>
      <w:r>
        <w:rPr>
          <w:rStyle w:val="a3"/>
        </w:rPr>
        <w:t>Таблица 4.15</w:t>
      </w:r>
    </w:p>
    <w:bookmarkEnd w:id="93"/>
    <w:p w:rsidR="00000000" w:rsidRDefault="00E7552B"/>
    <w:p w:rsidR="00000000" w:rsidRDefault="00E7552B">
      <w:pPr>
        <w:pStyle w:val="1"/>
      </w:pPr>
      <w:r>
        <w:t>Суммы денежных средств, списанн</w:t>
      </w:r>
      <w:r>
        <w:t>ых с банковского счета физического лица, не являющегося индивидуальным предпринимателем,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</w:t>
      </w:r>
      <w:r>
        <w:t>сполненной (СумСписРС)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налогу (сбору)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пени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Состояние расчетов по штрафам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РасчШтраф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94" w:name="sub_5416"/>
      <w:r>
        <w:rPr>
          <w:rStyle w:val="a3"/>
        </w:rPr>
        <w:t>Таблица 4.16</w:t>
      </w:r>
    </w:p>
    <w:bookmarkEnd w:id="94"/>
    <w:p w:rsidR="00000000" w:rsidRDefault="00E7552B"/>
    <w:p w:rsidR="00000000" w:rsidRDefault="00E7552B">
      <w:pPr>
        <w:pStyle w:val="1"/>
      </w:pPr>
      <w:r>
        <w:t>Суммы процентов, приостановленные к взысканию (СумПроц)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lastRenderedPageBreak/>
              <w:t>Состояние расчетов по процентам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РасчПроц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N(17.2)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95" w:name="sub_5417"/>
      <w:r>
        <w:rPr>
          <w:rStyle w:val="a3"/>
        </w:rPr>
        <w:t>Таблица 4.17</w:t>
      </w:r>
    </w:p>
    <w:bookmarkEnd w:id="95"/>
    <w:p w:rsidR="00000000" w:rsidRDefault="00E7552B"/>
    <w:p w:rsidR="00000000" w:rsidRDefault="00E7552B">
      <w:pPr>
        <w:pStyle w:val="1"/>
      </w:pPr>
      <w:r>
        <w:t>Адрес в Российской Федерации (АдрРФТип)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Индекс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Т(=6)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Код региона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КодРегион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Т(=2)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Типовой элемент &lt;ССРФТип&gt;.</w:t>
            </w:r>
          </w:p>
          <w:p w:rsidR="00000000" w:rsidRDefault="00E7552B">
            <w:pPr>
              <w:pStyle w:val="afff0"/>
            </w:pPr>
            <w:r>
              <w:t>Принимает значения в соответствии со справочником "Субъекты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Город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Город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Населенный пункт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НаселПункт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Улица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Улица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Т(1-50)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Корпус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Корпус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Кварт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Т(1-20)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pPr>
        <w:ind w:firstLine="698"/>
        <w:jc w:val="right"/>
      </w:pPr>
      <w:bookmarkStart w:id="96" w:name="sub_5418"/>
      <w:r>
        <w:rPr>
          <w:rStyle w:val="a3"/>
        </w:rPr>
        <w:t>Таблица 4.18</w:t>
      </w:r>
    </w:p>
    <w:bookmarkEnd w:id="96"/>
    <w:p w:rsidR="00000000" w:rsidRDefault="00E7552B"/>
    <w:p w:rsidR="00000000" w:rsidRDefault="00E7552B">
      <w:pPr>
        <w:pStyle w:val="1"/>
      </w:pPr>
      <w:r>
        <w:t>Фамилия, имя, отчество (ФИОТип)</w:t>
      </w:r>
    </w:p>
    <w:p w:rsidR="00000000" w:rsidRDefault="00E75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100"/>
        <w:gridCol w:w="1260"/>
        <w:gridCol w:w="1260"/>
        <w:gridCol w:w="19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Формат элемента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Признак обязательности элемента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Имя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Имя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f0"/>
            </w:pPr>
            <w: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Т(1-60)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552B">
            <w:pPr>
              <w:pStyle w:val="aff7"/>
              <w:jc w:val="center"/>
            </w:pPr>
            <w:r>
              <w:t>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7552B">
            <w:pPr>
              <w:pStyle w:val="aff7"/>
            </w:pPr>
          </w:p>
        </w:tc>
      </w:tr>
    </w:tbl>
    <w:p w:rsidR="00000000" w:rsidRDefault="00E7552B"/>
    <w:p w:rsidR="00000000" w:rsidRDefault="00E7552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E7552B">
      <w:bookmarkStart w:id="97" w:name="sub_11111"/>
      <w:r>
        <w:t>* Передача файла от отправителя к конечному получателю (К)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</w:t>
      </w:r>
      <w:r>
        <w:t>авителя к конечному получателю при отсутствии налоговых органов, осуществляющих передачу на промежуточных этапах, значения идентификаторов А и К совпадают.</w:t>
      </w:r>
    </w:p>
    <w:p w:rsidR="00000000" w:rsidRDefault="00E7552B">
      <w:bookmarkStart w:id="98" w:name="sub_22222"/>
      <w:bookmarkEnd w:id="97"/>
      <w:r>
        <w:t>** В строке таблицы могут быть описаны несколько элементов, наименования которых р</w:t>
      </w:r>
      <w:r>
        <w:t>азделены символом "</w:t>
      </w:r>
      <w:r w:rsidR="00E37AE5">
        <w:rPr>
          <w:noProof/>
        </w:rPr>
        <w:drawing>
          <wp:inline distT="0" distB="0" distL="0" distR="0">
            <wp:extent cx="15240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". Такая форма записи применяется в случае возможного наличия в файле обмена только одного элемента из описанных в этой строке.</w:t>
      </w:r>
    </w:p>
    <w:bookmarkEnd w:id="98"/>
    <w:p w:rsidR="00000000" w:rsidRDefault="00E7552B"/>
    <w:p w:rsidR="00000000" w:rsidRDefault="00E7552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7552B" w:rsidRDefault="00E7552B"/>
    <w:sectPr w:rsidR="00E7552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E5"/>
    <w:rsid w:val="00E37AE5"/>
    <w:rsid w:val="00E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365940.0" TargetMode="External"/><Relationship Id="rId26" Type="http://schemas.openxmlformats.org/officeDocument/2006/relationships/hyperlink" Target="garantF1://79064.0" TargetMode="External"/><Relationship Id="rId39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garantF1://70308460.100000" TargetMode="External"/><Relationship Id="rId34" Type="http://schemas.openxmlformats.org/officeDocument/2006/relationships/hyperlink" Target="garantF1://79064.0" TargetMode="External"/><Relationship Id="rId42" Type="http://schemas.openxmlformats.org/officeDocument/2006/relationships/hyperlink" Target="garantF1://70308460.100000" TargetMode="External"/><Relationship Id="rId47" Type="http://schemas.openxmlformats.org/officeDocument/2006/relationships/hyperlink" Target="garantF1://79064.0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10800200.320101" TargetMode="External"/><Relationship Id="rId12" Type="http://schemas.openxmlformats.org/officeDocument/2006/relationships/hyperlink" Target="garantF1://79064.0" TargetMode="External"/><Relationship Id="rId17" Type="http://schemas.openxmlformats.org/officeDocument/2006/relationships/hyperlink" Target="garantF1://79064.0" TargetMode="External"/><Relationship Id="rId25" Type="http://schemas.openxmlformats.org/officeDocument/2006/relationships/hyperlink" Target="garantF1://70308460.100000" TargetMode="External"/><Relationship Id="rId33" Type="http://schemas.openxmlformats.org/officeDocument/2006/relationships/hyperlink" Target="garantF1://70365940.0" TargetMode="External"/><Relationship Id="rId38" Type="http://schemas.openxmlformats.org/officeDocument/2006/relationships/hyperlink" Target="garantF1://79064.0" TargetMode="External"/><Relationship Id="rId46" Type="http://schemas.openxmlformats.org/officeDocument/2006/relationships/hyperlink" Target="garantF1://7036594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65940.0" TargetMode="External"/><Relationship Id="rId20" Type="http://schemas.openxmlformats.org/officeDocument/2006/relationships/hyperlink" Target="garantF1://10800200.0" TargetMode="External"/><Relationship Id="rId29" Type="http://schemas.openxmlformats.org/officeDocument/2006/relationships/image" Target="media/image1.png"/><Relationship Id="rId41" Type="http://schemas.openxmlformats.org/officeDocument/2006/relationships/hyperlink" Target="garantF1://70308460.1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320110" TargetMode="External"/><Relationship Id="rId11" Type="http://schemas.openxmlformats.org/officeDocument/2006/relationships/hyperlink" Target="garantF1://70365940.0" TargetMode="External"/><Relationship Id="rId24" Type="http://schemas.openxmlformats.org/officeDocument/2006/relationships/hyperlink" Target="garantF1://10800200.0" TargetMode="External"/><Relationship Id="rId32" Type="http://schemas.openxmlformats.org/officeDocument/2006/relationships/hyperlink" Target="garantF1://70308460.100000" TargetMode="External"/><Relationship Id="rId37" Type="http://schemas.openxmlformats.org/officeDocument/2006/relationships/hyperlink" Target="garantF1://79064.0" TargetMode="External"/><Relationship Id="rId40" Type="http://schemas.openxmlformats.org/officeDocument/2006/relationships/image" Target="media/image4.png"/><Relationship Id="rId45" Type="http://schemas.openxmlformats.org/officeDocument/2006/relationships/hyperlink" Target="garantF1://70365940.0" TargetMode="External"/><Relationship Id="rId5" Type="http://schemas.openxmlformats.org/officeDocument/2006/relationships/hyperlink" Target="garantF1://10800200.3140" TargetMode="External"/><Relationship Id="rId15" Type="http://schemas.openxmlformats.org/officeDocument/2006/relationships/hyperlink" Target="garantF1://79064.0" TargetMode="External"/><Relationship Id="rId23" Type="http://schemas.openxmlformats.org/officeDocument/2006/relationships/hyperlink" Target="garantF1://70365940.0" TargetMode="External"/><Relationship Id="rId28" Type="http://schemas.openxmlformats.org/officeDocument/2006/relationships/hyperlink" Target="garantF1://10800200.0" TargetMode="External"/><Relationship Id="rId36" Type="http://schemas.openxmlformats.org/officeDocument/2006/relationships/hyperlink" Target="garantF1://70365940.0" TargetMode="External"/><Relationship Id="rId49" Type="http://schemas.openxmlformats.org/officeDocument/2006/relationships/image" Target="media/image5.emf"/><Relationship Id="rId10" Type="http://schemas.openxmlformats.org/officeDocument/2006/relationships/hyperlink" Target="garantF1://79064.0" TargetMode="External"/><Relationship Id="rId19" Type="http://schemas.openxmlformats.org/officeDocument/2006/relationships/hyperlink" Target="garantF1://10800200.0" TargetMode="External"/><Relationship Id="rId31" Type="http://schemas.openxmlformats.org/officeDocument/2006/relationships/hyperlink" Target="garantF1://70308460.100000" TargetMode="External"/><Relationship Id="rId44" Type="http://schemas.openxmlformats.org/officeDocument/2006/relationships/hyperlink" Target="garantF1://790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000" TargetMode="External"/><Relationship Id="rId22" Type="http://schemas.openxmlformats.org/officeDocument/2006/relationships/hyperlink" Target="garantF1://79064.0" TargetMode="External"/><Relationship Id="rId27" Type="http://schemas.openxmlformats.org/officeDocument/2006/relationships/hyperlink" Target="garantF1://70365940.0" TargetMode="External"/><Relationship Id="rId30" Type="http://schemas.openxmlformats.org/officeDocument/2006/relationships/image" Target="media/image2.emf"/><Relationship Id="rId35" Type="http://schemas.openxmlformats.org/officeDocument/2006/relationships/hyperlink" Target="garantF1://70365940.0" TargetMode="External"/><Relationship Id="rId43" Type="http://schemas.openxmlformats.org/officeDocument/2006/relationships/hyperlink" Target="garantF1://70365940.0" TargetMode="External"/><Relationship Id="rId48" Type="http://schemas.openxmlformats.org/officeDocument/2006/relationships/hyperlink" Target="garantF1://79064.0" TargetMode="External"/><Relationship Id="rId8" Type="http://schemas.openxmlformats.org/officeDocument/2006/relationships/hyperlink" Target="garantF1://70570848.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8467</Words>
  <Characters>48263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2015-07-14T03:07:00Z</dcterms:created>
  <dcterms:modified xsi:type="dcterms:W3CDTF">2015-07-14T03:07:00Z</dcterms:modified>
</cp:coreProperties>
</file>