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74A0C">
      <w:pPr>
        <w:pStyle w:val="1"/>
      </w:pPr>
      <w:r>
        <w:fldChar w:fldCharType="begin"/>
      </w:r>
      <w:r>
        <w:instrText>HYPERLINK "garantF1://70771224.0"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экономического развития РФ от 27 ноября 2014 г. N 762</w:t>
      </w:r>
      <w:r>
        <w:rPr>
          <w:rStyle w:val="a4"/>
          <w:b w:val="0"/>
          <w:bCs w:val="0"/>
        </w:rPr>
        <w:br/>
        <w:t>"Об утверждении требований к подго</w:t>
      </w:r>
      <w:r>
        <w:rPr>
          <w:rStyle w:val="a4"/>
          <w:b w:val="0"/>
          <w:bCs w:val="0"/>
        </w:rPr>
        <w:t>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</w:t>
      </w:r>
      <w:r>
        <w:rPr>
          <w:rStyle w:val="a4"/>
          <w:b w:val="0"/>
          <w:bCs w:val="0"/>
        </w:rPr>
        <w:t>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</w:t>
      </w:r>
      <w:r>
        <w:rPr>
          <w:rStyle w:val="a4"/>
          <w:b w:val="0"/>
          <w:bCs w:val="0"/>
        </w:rPr>
        <w:t>ле"</w:t>
      </w:r>
      <w:r>
        <w:fldChar w:fldCharType="end"/>
      </w:r>
    </w:p>
    <w:p w:rsidR="00000000" w:rsidRDefault="00774A0C"/>
    <w:p w:rsidR="00000000" w:rsidRDefault="00774A0C">
      <w:r>
        <w:t xml:space="preserve">В соответствии с </w:t>
      </w:r>
      <w:hyperlink r:id="rId5" w:history="1">
        <w:r>
          <w:rPr>
            <w:rStyle w:val="a4"/>
          </w:rPr>
          <w:t>пунктом 12 статьи 11.10</w:t>
        </w:r>
      </w:hyperlink>
      <w:r>
        <w:t xml:space="preserve"> Земельного кодекса Российской Федерации (Собрание законодательства Российской Федерации 2001, N 44, ст. 4147; 2003, N 27, ст. 2700; 2004, N 27, ст. 2711; N 41, ст. </w:t>
      </w:r>
      <w:r>
        <w:t>3993; N 52, ст. 5276; 2005, N 1, ст. 15, 17; N 10, ст. 763; N 30, ст. 3122, 3128; 2006, N 1, ст. 17; N 17, ст. 1782; N 23, ст. 2380; N 27, ст. 2880, 2881; N 31, ст. 3453; N 43, ст. 4412; N 50, ст. 5279, 5282; N 52, ст. 5498; 2007, N 1, ст. 23, 24; N 10, ст</w:t>
      </w:r>
      <w:r>
        <w:t>. 1148; N 21, ст. 2455; N 26, ст. 3075; N 31, ст. 4009; N 45, ст. 5417; N 46, ст. 5553; 2008, N 20, ст. 2251, 2253; N 29, ст. 3418; N 30, ст. 3597, 3616; N 52, ст. 6236; 2009, N 1, ст. 19; N 11, ст. 1261; N 29, ст. 3582, 3601, N 30, ст. 3735; N 52, ст. 641</w:t>
      </w:r>
      <w:r>
        <w:t>6, 6419, 6441; 2010, N 30, ст. 3998; 2011, N 1, ст. 47, 54; N 13, ст. 1688; N 15, ст. 2029; N 25, ст. 3531; N 27, ст. 3880; N 29, ст. 4284; N 30, ст. 4562, 4563, 4567, 4590, 4594, 4605; N 48, ст. 6732; N 49, ст. 7027, 7043; N 50, ст. 7343, 7359, 7365, 7366</w:t>
      </w:r>
      <w:r>
        <w:t>; N 51, ст. 7446, 7448; 2012, N 26, ст. 3446; N 31, ст. 4322; N 53, ст. 7643; 2013, N 9, ст. 873; N 14, ст. 1663; N 23, ст. 2881; N 27, ст. 3440, 3447; N 30, ст. 4080; N 52, ст. 6961, 6971, 6976, 7011; 2014, N 26, ст. 3377; N 30, ст. 4218, 4225, 4235; N 43</w:t>
      </w:r>
      <w:r>
        <w:t>, ст. 5799) приказываю:</w:t>
      </w:r>
    </w:p>
    <w:p w:rsidR="00000000" w:rsidRDefault="00774A0C">
      <w:bookmarkStart w:id="1" w:name="sub_1"/>
      <w:r>
        <w:t>1. Утвердить:</w:t>
      </w:r>
    </w:p>
    <w:bookmarkEnd w:id="1"/>
    <w:p w:rsidR="00000000" w:rsidRDefault="00774A0C">
      <w:r>
        <w:t>требования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</w:t>
      </w:r>
      <w:r>
        <w:t xml:space="preserve">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(</w:t>
      </w:r>
      <w:hyperlink w:anchor="sub_19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774A0C">
      <w:r>
        <w:t>форму схемы расположения земельного участка или земельных участ</w:t>
      </w:r>
      <w:r>
        <w:t>ков на кадастровом плане территории, подготовка которой осуществляется в форме документа на бумажном носителе (</w:t>
      </w:r>
      <w:hyperlink w:anchor="sub_2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774A0C">
      <w:bookmarkStart w:id="2" w:name="sub_2"/>
      <w:r>
        <w:t>2. Настоящий приказ вступает в силу с 1 марта 2015 года.</w:t>
      </w:r>
    </w:p>
    <w:bookmarkEnd w:id="2"/>
    <w:p w:rsidR="00000000" w:rsidRDefault="00774A0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A0C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A0C">
            <w:pPr>
              <w:pStyle w:val="aff7"/>
              <w:jc w:val="right"/>
            </w:pPr>
            <w:r>
              <w:t>А.В. Улюкаев</w:t>
            </w:r>
          </w:p>
        </w:tc>
      </w:tr>
    </w:tbl>
    <w:p w:rsidR="00000000" w:rsidRDefault="00774A0C"/>
    <w:p w:rsidR="00000000" w:rsidRDefault="00774A0C">
      <w:pPr>
        <w:pStyle w:val="afff0"/>
      </w:pPr>
      <w:r>
        <w:t>Зарегистриров</w:t>
      </w:r>
      <w:r>
        <w:t>ано в Минюсте РФ 16 февраля 2015 г.</w:t>
      </w:r>
    </w:p>
    <w:p w:rsidR="00000000" w:rsidRDefault="00774A0C">
      <w:pPr>
        <w:pStyle w:val="afff0"/>
      </w:pPr>
      <w:r>
        <w:t>Регистрационный N 36018</w:t>
      </w:r>
    </w:p>
    <w:p w:rsidR="00000000" w:rsidRDefault="00774A0C"/>
    <w:p w:rsidR="00000000" w:rsidRDefault="00774A0C">
      <w:pPr>
        <w:ind w:firstLine="698"/>
        <w:jc w:val="right"/>
      </w:pPr>
      <w:bookmarkStart w:id="3" w:name="sub_19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экономического развития</w:t>
      </w:r>
      <w:r>
        <w:rPr>
          <w:rStyle w:val="a3"/>
        </w:rPr>
        <w:br/>
        <w:t>от 27 ноября 2014 г. N 762</w:t>
      </w:r>
    </w:p>
    <w:bookmarkEnd w:id="3"/>
    <w:p w:rsidR="00000000" w:rsidRDefault="00774A0C"/>
    <w:p w:rsidR="00000000" w:rsidRDefault="00774A0C">
      <w:pPr>
        <w:pStyle w:val="1"/>
      </w:pPr>
      <w:r>
        <w:t>Требования</w:t>
      </w:r>
      <w:r>
        <w:br/>
        <w:t>к подготовке схемы расположения земельного участка или земе</w:t>
      </w:r>
      <w:r>
        <w:t xml:space="preserve">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</w:t>
      </w:r>
      <w:r>
        <w:lastRenderedPageBreak/>
        <w:t>подготовке схемы расположения земельного участка или земельных участков на кадастровом плане территори</w:t>
      </w:r>
      <w:r>
        <w:t>и в форме электронного документа</w:t>
      </w:r>
    </w:p>
    <w:p w:rsidR="00000000" w:rsidRDefault="00774A0C"/>
    <w:p w:rsidR="00000000" w:rsidRDefault="00774A0C">
      <w:pPr>
        <w:pStyle w:val="1"/>
      </w:pPr>
      <w:bookmarkStart w:id="4" w:name="sub_18"/>
      <w:r>
        <w:t>I. Общие положения</w:t>
      </w:r>
    </w:p>
    <w:bookmarkEnd w:id="4"/>
    <w:p w:rsidR="00000000" w:rsidRDefault="00774A0C"/>
    <w:p w:rsidR="00000000" w:rsidRDefault="00774A0C">
      <w:bookmarkStart w:id="5" w:name="sub_3"/>
      <w:r>
        <w:t>1. Требования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</w:t>
      </w:r>
      <w:r>
        <w:t>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(далее - Требования) устанавливают правила оформления схемы расположения земель</w:t>
      </w:r>
      <w:r>
        <w:t>ного участка или земельных участков на кадастровом плане территории (далее - схема расположения земельного участка).</w:t>
      </w:r>
    </w:p>
    <w:p w:rsidR="00000000" w:rsidRDefault="00774A0C">
      <w:bookmarkStart w:id="6" w:name="sub_4"/>
      <w:bookmarkEnd w:id="5"/>
      <w:r>
        <w:t xml:space="preserve">2. Схема расположения земельного участка подготавливается в отношении земельного участка или земельных участков, образуемых в соответствии с требованиями </w:t>
      </w:r>
      <w:hyperlink r:id="rId6" w:history="1">
        <w:r>
          <w:rPr>
            <w:rStyle w:val="a4"/>
          </w:rPr>
          <w:t>Земельного кодекса</w:t>
        </w:r>
      </w:hyperlink>
      <w:r>
        <w:t xml:space="preserve"> Российской Федерации</w:t>
      </w:r>
      <w:hyperlink w:anchor="sub_21" w:history="1">
        <w:r>
          <w:rPr>
            <w:rStyle w:val="a4"/>
          </w:rPr>
          <w:t>*</w:t>
        </w:r>
      </w:hyperlink>
      <w:r>
        <w:t xml:space="preserve"> (далее - Земельный кодекс).</w:t>
      </w:r>
    </w:p>
    <w:p w:rsidR="00000000" w:rsidRDefault="00774A0C">
      <w:bookmarkStart w:id="7" w:name="sub_5"/>
      <w:bookmarkEnd w:id="6"/>
      <w:r>
        <w:t>3. Схемой расположения земельного участка определяются проектируемые местоположение границ и площадь земельного участка или земельных участков, которые предполагается образовать и (или) изменить.</w:t>
      </w:r>
    </w:p>
    <w:p w:rsidR="00000000" w:rsidRDefault="00774A0C">
      <w:bookmarkStart w:id="8" w:name="sub_6"/>
      <w:bookmarkEnd w:id="7"/>
      <w:r>
        <w:t>4. Схе</w:t>
      </w:r>
      <w:r>
        <w:t>ма расположения земельного участка подготавливается на основе сведений государственного кадастра недвижимости об определенной территории (кадастрового плана территории). При подготовке схемы расположения земельного участка учитываются материалы и сведения:</w:t>
      </w:r>
    </w:p>
    <w:bookmarkEnd w:id="8"/>
    <w:p w:rsidR="00000000" w:rsidRDefault="00774A0C">
      <w:r>
        <w:t>утвержденных документов территориального планирования;</w:t>
      </w:r>
    </w:p>
    <w:p w:rsidR="00000000" w:rsidRDefault="00774A0C">
      <w:r>
        <w:t>правил землепользования и застройки;</w:t>
      </w:r>
    </w:p>
    <w:p w:rsidR="00000000" w:rsidRDefault="00774A0C">
      <w:r>
        <w:t>проектов планировки территории;</w:t>
      </w:r>
    </w:p>
    <w:p w:rsidR="00000000" w:rsidRDefault="00774A0C">
      <w:r>
        <w:t>землеустроительной документации;</w:t>
      </w:r>
    </w:p>
    <w:p w:rsidR="00000000" w:rsidRDefault="00774A0C">
      <w:r>
        <w:t>положения об особо охраняемой природной территории;</w:t>
      </w:r>
    </w:p>
    <w:p w:rsidR="00000000" w:rsidRDefault="00774A0C">
      <w:r>
        <w:t>о зонах с особыми условиями использования</w:t>
      </w:r>
      <w:r>
        <w:t xml:space="preserve"> территории;</w:t>
      </w:r>
    </w:p>
    <w:p w:rsidR="00000000" w:rsidRDefault="00774A0C">
      <w:r>
        <w:t>о земельных участках общего пользования и территориях общего пользования, красных линиях;</w:t>
      </w:r>
    </w:p>
    <w:p w:rsidR="00000000" w:rsidRDefault="00774A0C">
      <w:r>
        <w:t>о местоположении границ земельных участков,</w:t>
      </w:r>
    </w:p>
    <w:p w:rsidR="00000000" w:rsidRDefault="00774A0C">
      <w:r>
        <w:t>о местоположении зданий, сооружений (в том числе размещение которых предусмотрено государственными программам</w:t>
      </w:r>
      <w:r>
        <w:t>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000000" w:rsidRDefault="00774A0C">
      <w:bookmarkStart w:id="9" w:name="sub_7"/>
      <w:r>
        <w:t>5. Подготовка схемы расположения земельного участка в форме электронного документа может</w:t>
      </w:r>
      <w:r>
        <w:t xml:space="preserve">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</w:t>
      </w:r>
      <w:r>
        <w:t>кационной сети "Интернет" (далее - официальный сайт) или с использованием иных технологических и программных средств.</w:t>
      </w:r>
    </w:p>
    <w:bookmarkEnd w:id="9"/>
    <w:p w:rsidR="00000000" w:rsidRDefault="00774A0C">
      <w:r>
        <w:t xml:space="preserve">В случае если подготовку схемы расположения земельного участка обеспечивает гражданин в целях образования земельного участка для его </w:t>
      </w:r>
      <w:r>
        <w:t>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000000" w:rsidRDefault="00774A0C">
      <w:r>
        <w:t>Содержание схемы расположения земельного участка</w:t>
      </w:r>
      <w:r>
        <w:t xml:space="preserve"> в форме электронного </w:t>
      </w:r>
      <w:r>
        <w:lastRenderedPageBreak/>
        <w:t>документа должно соответствовать содержанию схемы расположения земельного участка в форме документа на бумажном носителе.</w:t>
      </w:r>
    </w:p>
    <w:p w:rsidR="00000000" w:rsidRDefault="00774A0C">
      <w:r>
        <w:t>В целях направления решения (соглашения) об утверждении схемы расположения земельного участка и схемы расположен</w:t>
      </w:r>
      <w:r>
        <w:t xml:space="preserve">ия земельного участка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(далее - Росреестр), в соответствии с </w:t>
      </w:r>
      <w:hyperlink r:id="rId7" w:history="1">
        <w:r>
          <w:rPr>
            <w:rStyle w:val="a4"/>
          </w:rPr>
          <w:t>пунктом 20 статьи 11.10</w:t>
        </w:r>
      </w:hyperlink>
      <w:r>
        <w:t xml:space="preserve"> Земельного кодекса для отображения сведений на кадастровых картах, предназначенных для использования неограниченным кругом лиц, схема расположения земельного участка изготавливается в форме электронного докумен</w:t>
      </w:r>
      <w:r>
        <w:t>та, в котором местоположение границ земельного участка или земельных участков, которые предполагается образовать и (или) изменить, должно соответствовать местоположению границ земельного участка или земельных участков, указанному в схеме расположения земел</w:t>
      </w:r>
      <w:r>
        <w:t>ьного участка, подготовленной в форме документа на бумажном носителе, за исключением случаев, установленных Земельным кодексом.</w:t>
      </w:r>
    </w:p>
    <w:p w:rsidR="00000000" w:rsidRDefault="00774A0C">
      <w:bookmarkStart w:id="10" w:name="sub_8"/>
      <w:r>
        <w:t>6. В схеме расположения земельного участка приводятся:</w:t>
      </w:r>
    </w:p>
    <w:bookmarkEnd w:id="10"/>
    <w:p w:rsidR="00000000" w:rsidRDefault="00774A0C">
      <w:r>
        <w:t>условный номер каждого земельного участка, образуемого в соотве</w:t>
      </w:r>
      <w:r>
        <w:t>тствии со схемой расположения земельного участка (в случае, если предусматривается образование двух и более земельных участков);</w:t>
      </w:r>
    </w:p>
    <w:p w:rsidR="00000000" w:rsidRDefault="00774A0C">
      <w:r>
        <w:t>проектная площадь каждого земельного участка, образуемого в соответствии со схемой расположения земельного участка;</w:t>
      </w:r>
    </w:p>
    <w:p w:rsidR="00000000" w:rsidRDefault="00774A0C">
      <w:r>
        <w:t>список коор</w:t>
      </w:r>
      <w:r>
        <w:t>динат характерных точек границы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недвижимости;</w:t>
      </w:r>
    </w:p>
    <w:p w:rsidR="00000000" w:rsidRDefault="00774A0C">
      <w:r>
        <w:t>изображение границ образуемого земельного участка или образуем</w:t>
      </w:r>
      <w:r>
        <w:t>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</w:t>
      </w:r>
      <w:r>
        <w:t>ординат), условные обозначения, примененные при подготовке изображения (далее - графическая информация);</w:t>
      </w:r>
    </w:p>
    <w:p w:rsidR="00000000" w:rsidRDefault="00774A0C">
      <w:r>
        <w:t>сведения об утверждении схемы расположения земельного участка: в случае утверждения схемы расположения земельного участка решением уполномоченного орга</w:t>
      </w:r>
      <w:r>
        <w:t>на указываются наименование вида документа об утверждении схемы расположения земельного участка (приказ, постановление, решение и тому подобное), наименование уполномоченного органа, дата, номер документа об утверждении схемы расположения земельного участк</w:t>
      </w:r>
      <w:r>
        <w:t xml:space="preserve">а;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(соглашение), наименования уполномоченных органов, дата (даты), номер (номера) соглашения </w:t>
      </w:r>
      <w:r>
        <w:t>о перераспределении земельных участков.</w:t>
      </w:r>
    </w:p>
    <w:p w:rsidR="00000000" w:rsidRDefault="00774A0C">
      <w:bookmarkStart w:id="11" w:name="sub_9"/>
      <w:r>
        <w:t>7. 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недвижимости. В случае отсу</w:t>
      </w:r>
      <w:r>
        <w:t>тствия картографической основы в содержании раздела КПТ.2.1 "План (чертеж, схема) земельных участков, зданий, сооружений, объектов незавершенного строительства, расположенных в кадастровом квартале" кадастрового плана территории</w:t>
      </w:r>
      <w:hyperlink w:anchor="sub_22" w:history="1">
        <w:r>
          <w:rPr>
            <w:rStyle w:val="a4"/>
          </w:rPr>
          <w:t>**</w:t>
        </w:r>
      </w:hyperlink>
      <w:r>
        <w:t xml:space="preserve"> (</w:t>
      </w:r>
      <w:r>
        <w:t>далее - раздел КПТ.2.1)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</w:t>
      </w:r>
      <w:r>
        <w:t xml:space="preserve"> сведения ограниченного доступа </w:t>
      </w:r>
      <w:r>
        <w:lastRenderedPageBreak/>
        <w:t>картографические материалы, в том числе включенные в картографо-геодезические фонды, в масштабе, обеспечивающем читаемость графической информации, и в системе координат, применяемой при ведении государственного кадастра недв</w:t>
      </w:r>
      <w:r>
        <w:t>ижимости, с учетом указанных в пункте 4 Требований материалов и сведений. При подготовке схемы расположения земельного участка на бумажном носителе при отсутствии картографической основы в разделе КПТ.2.1 графическая информация дополняется схематичным отоб</w:t>
      </w:r>
      <w:r>
        <w:t>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</w:t>
      </w:r>
      <w:r>
        <w:t>е сооружения, здания, объекты незавершенного строительства).</w:t>
      </w:r>
    </w:p>
    <w:p w:rsidR="00000000" w:rsidRDefault="00774A0C">
      <w:bookmarkStart w:id="12" w:name="sub_10"/>
      <w:bookmarkEnd w:id="11"/>
      <w:r>
        <w:t>8. 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</w:t>
      </w:r>
      <w:r>
        <w:t>дастровый номер земельного участка, из которого предусматривается образование земельных участков,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</w:t>
      </w:r>
      <w:r>
        <w:t>тка, записанного арабскими цифрами. В случае образования двух и более земельных участков из земель, находящихся в государственной или муниципальной собственности, или путем перераспределения земельных участков условный номер включает в себя кадастровый ном</w:t>
      </w:r>
      <w:r>
        <w:t>ер кадастрового квартала, в котором образуемый земельный участок расположен целиком,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</w:t>
      </w:r>
      <w:r>
        <w:t>ого арабскими цифрами. Разделитель составных частей условного номера - двоеточие (знак ":").</w:t>
      </w:r>
    </w:p>
    <w:p w:rsidR="00000000" w:rsidRDefault="00774A0C">
      <w:bookmarkStart w:id="13" w:name="sub_11"/>
      <w:bookmarkEnd w:id="12"/>
      <w:r>
        <w:t>9. Проектная площадь образуемого земельного участка вычисляется с использованием технологических и программных средств, в том числе размещенных на офиц</w:t>
      </w:r>
      <w:r>
        <w:t>иальном сайте,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процентов.</w:t>
      </w:r>
    </w:p>
    <w:p w:rsidR="00000000" w:rsidRDefault="00774A0C">
      <w:bookmarkStart w:id="14" w:name="sub_12"/>
      <w:bookmarkEnd w:id="13"/>
      <w:r>
        <w:t xml:space="preserve">10. Список координат характерных точек границы каждого образуемого земельного </w:t>
      </w:r>
      <w:r>
        <w:t>участка приводится в схеме расположения земельного участка в случае ее подготовки с использованием технологических и программных средств, в том числе размещенных на официальном сайте.</w:t>
      </w:r>
    </w:p>
    <w:p w:rsidR="00000000" w:rsidRDefault="00774A0C">
      <w:bookmarkStart w:id="15" w:name="sub_13"/>
      <w:bookmarkEnd w:id="14"/>
      <w:r>
        <w:t>11. Если схемой расположения земельного участка предусматрив</w:t>
      </w:r>
      <w:r>
        <w:t>ается образование двух и более земельных участков сведения о каждом образуемом земельном участке, за исключением графической информации, приводятся в схеме расположения последовательно. Графическая информация приводится в отношении всех образуемых земельны</w:t>
      </w:r>
      <w:r>
        <w:t>х участков.</w:t>
      </w:r>
    </w:p>
    <w:p w:rsidR="00000000" w:rsidRDefault="00774A0C">
      <w:bookmarkStart w:id="16" w:name="sub_14"/>
      <w:bookmarkEnd w:id="15"/>
      <w:r>
        <w:t xml:space="preserve">12. Схема расположения земельного участка в форме электронного документа формируется в виде файлов в формате XML, созданных с использованием XML-схем, размещаемых на официальном сайте, а также в формате HTML. Графическая информация </w:t>
      </w:r>
      <w:r>
        <w:t>формируется в виде файла в формате PDF в полноцветном режиме с разрешением не менее 300 dpi, качество которого должно позволять в полном объеме прочитать (распознать) графическую информацию.</w:t>
      </w:r>
    </w:p>
    <w:p w:rsidR="00000000" w:rsidRDefault="00774A0C">
      <w:bookmarkStart w:id="17" w:name="sub_15"/>
      <w:bookmarkEnd w:id="16"/>
      <w:r>
        <w:t>13. Создание XML-схем осуществляется в соответствии с</w:t>
      </w:r>
      <w:r>
        <w:t xml:space="preserve"> техническими требованиями к взаимодействию информационных систем в единой системе межведомственного электронного взаимодействия, утверждаемыми в соответствии с </w:t>
      </w:r>
      <w:hyperlink r:id="rId8" w:history="1">
        <w:r>
          <w:rPr>
            <w:rStyle w:val="a4"/>
          </w:rPr>
          <w:t>пунктом 3</w:t>
        </w:r>
      </w:hyperlink>
      <w:r>
        <w:t xml:space="preserve"> постановления Правительства Российской Федерации </w:t>
      </w:r>
      <w:r>
        <w:t>от 8 сентября 2010 г. N 697 "О единой системе межведомственного электронного взаимодействия"</w:t>
      </w:r>
      <w:hyperlink w:anchor="sub_23" w:history="1">
        <w:r>
          <w:rPr>
            <w:rStyle w:val="a4"/>
          </w:rPr>
          <w:t>***</w:t>
        </w:r>
      </w:hyperlink>
      <w:r>
        <w:t>.</w:t>
      </w:r>
    </w:p>
    <w:bookmarkEnd w:id="17"/>
    <w:p w:rsidR="00000000" w:rsidRDefault="00774A0C">
      <w:r>
        <w:lastRenderedPageBreak/>
        <w:t>XML-схемы, используемые для формирования файлов схемы расположения земельного участка в форме электронного документа в формате XML, признаются введенными в действие со дня их размещения на официальном сайте.</w:t>
      </w:r>
    </w:p>
    <w:p w:rsidR="00000000" w:rsidRDefault="00774A0C">
      <w:bookmarkStart w:id="18" w:name="sub_16"/>
      <w:r>
        <w:t>14. При изменении нормативных правовых акт</w:t>
      </w:r>
      <w:r>
        <w:t>ов, устанавливающих требования к подготовке или форму схемы расположения земельного участка, Росреестр изменяет XML-схему, обеспечивая при этом возможность публичного доступа к текущей актуальной версии и предыдущим (утратившим актуальность) версиям.</w:t>
      </w:r>
    </w:p>
    <w:p w:rsidR="00000000" w:rsidRDefault="00774A0C">
      <w:bookmarkStart w:id="19" w:name="sub_17"/>
      <w:bookmarkEnd w:id="18"/>
      <w:r>
        <w:t>15. Схема расположения земельного участка в форме электронного документа заверяется усиленной квалифицированной электронной подписью (подписями) уполномоченного должностного лица исполнительного органа государственной власти или органа местного само</w:t>
      </w:r>
      <w:r>
        <w:t>управления, утвердившего такую схему (подписавшего соглашение, издавшего приказ, постановление, решение).</w:t>
      </w:r>
    </w:p>
    <w:bookmarkEnd w:id="19"/>
    <w:p w:rsidR="00000000" w:rsidRDefault="00774A0C"/>
    <w:p w:rsidR="00000000" w:rsidRDefault="00774A0C">
      <w:r>
        <w:t>_____________________________</w:t>
      </w:r>
    </w:p>
    <w:p w:rsidR="00000000" w:rsidRDefault="00774A0C">
      <w:bookmarkStart w:id="20" w:name="sub_21"/>
      <w:r>
        <w:t>* Собрание законодательства Российской Федерации, 2001, N 44, ст. 4147; 2003, N 27, ст. 2700; 2004, N 27, с</w:t>
      </w:r>
      <w:r>
        <w:t>т. 2711; N 41, ст. 3993; N 52, ст. 5276; 2005, N 1, ст. 15, 17; N 10, ст. 763; N 30, ст. 3122, 3128; 2006, N 1, ст. 17; N 17, ст. 1782; N 23, ст. 2380; N 27, ст. 2880, 2881; N 31, ст. 3453; N 43, ст. 4412; N 50, ст. 5279, 5282; N 52, ст. 5498; 2007, N 1, с</w:t>
      </w:r>
      <w:r>
        <w:t>т. 23, 24; N 10, ст. 1148; N 21, ст. 2455; N 26, ст. 3075; N 31, ст. 4009; N 45, ст. 5417; N 46, ст. 5553; 2008, N 20, ст. 2251, 2253; N 29, ст. 3418; N 30, ст. 3597, 3616; N 52, ст. 6236; 2009, N 1, ст. 19; N 11, ст. 1261; N 29, ст. 3582, 3601; N 30, ст. </w:t>
      </w:r>
      <w:r>
        <w:t>3735; N 52, ст. 6416, 6419, 6441; 2010, N 30, ст. 3998; 2011, N 1, ст. 47, 54; N 13, ст. 1688; N 15, ст. 2029; N 25, ст. 3531; N 27, ст. 3880; N 29, ст. 4284; N 30, ст. 4562, 4563, 4567, 4590, 4594, 4605; N 48, ст. 6732; N 49, ст. 7027, 7043; N 50, ст. 734</w:t>
      </w:r>
      <w:r>
        <w:t>3, 7359, 7365, 7366; N 51, ст. 7446, 7448; 2012, N 26, ст. 3446; N 31, ст. 4322; N 53, ст. 7643; 2013, N 9, ст. 873; N 14, ст. 1663; N 23, ст. 2881; N 27, ст. 3440, 3447; N 30, ст. 4080; N 52, ст. 6961, 6971, 6976, 7011; 2014, N 26, ст. 3377; N 30, ст. 421</w:t>
      </w:r>
      <w:r>
        <w:t>8, 4225, 4235; N 43, ст. 5799.</w:t>
      </w:r>
    </w:p>
    <w:p w:rsidR="00000000" w:rsidRDefault="00774A0C">
      <w:bookmarkStart w:id="21" w:name="sub_22"/>
      <w:bookmarkEnd w:id="20"/>
      <w:r>
        <w:t xml:space="preserve">**В соответствии с </w:t>
      </w:r>
      <w:hyperlink r:id="rId9" w:history="1">
        <w:r>
          <w:rPr>
            <w:rStyle w:val="a4"/>
          </w:rPr>
          <w:t>формой</w:t>
        </w:r>
      </w:hyperlink>
      <w:r>
        <w:t xml:space="preserve"> кадастрового плана территории, утвержденной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Минэкономразвития России от 25 августа 2014 г. N 504 "Об утвер</w:t>
      </w:r>
      <w:r>
        <w:t xml:space="preserve">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 </w:t>
      </w:r>
      <w:r>
        <w:t>(зарегистрирован в Минюсте России 12 ноября 2014 г., регистрационный N 34670).</w:t>
      </w:r>
    </w:p>
    <w:p w:rsidR="00000000" w:rsidRDefault="00774A0C">
      <w:bookmarkStart w:id="22" w:name="sub_23"/>
      <w:bookmarkEnd w:id="21"/>
      <w:r>
        <w:t>*** Собрание законодательства Российской Федерации, 2010, N 38, ст. 4823; 2011, N 24, ст. 3503; N 49, ст. 7284; 2013, N 45, ст. 5827; 2014, N 12, ст. 1303.</w:t>
      </w:r>
    </w:p>
    <w:bookmarkEnd w:id="22"/>
    <w:p w:rsidR="00000000" w:rsidRDefault="00774A0C"/>
    <w:p w:rsidR="00000000" w:rsidRDefault="00774A0C">
      <w:pPr>
        <w:ind w:firstLine="698"/>
        <w:jc w:val="right"/>
      </w:pPr>
      <w:bookmarkStart w:id="23" w:name="sub_2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экономического развития</w:t>
      </w:r>
      <w:r>
        <w:rPr>
          <w:rStyle w:val="a3"/>
        </w:rPr>
        <w:br/>
        <w:t>от 27 ноября 2014 г. N 762</w:t>
      </w:r>
    </w:p>
    <w:bookmarkEnd w:id="23"/>
    <w:p w:rsidR="00000000" w:rsidRDefault="00774A0C"/>
    <w:p w:rsidR="00000000" w:rsidRDefault="00774A0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Форма</w:t>
      </w:r>
    </w:p>
    <w:p w:rsidR="00000000" w:rsidRDefault="00774A0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схемы расположения земельного участка или земельных участков</w:t>
      </w:r>
    </w:p>
    <w:p w:rsidR="00000000" w:rsidRDefault="00774A0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на кадастровом плане терр</w:t>
      </w:r>
      <w:r>
        <w:rPr>
          <w:rStyle w:val="a3"/>
          <w:sz w:val="22"/>
          <w:szCs w:val="22"/>
        </w:rPr>
        <w:t>итории, подготовка которой осуществляется</w:t>
      </w:r>
    </w:p>
    <w:p w:rsidR="00000000" w:rsidRDefault="00774A0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в форме документа на бумажном носителе</w:t>
      </w:r>
    </w:p>
    <w:p w:rsidR="00000000" w:rsidRDefault="00774A0C"/>
    <w:p w:rsidR="00000000" w:rsidRDefault="00774A0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Утверждена</w:t>
      </w:r>
    </w:p>
    <w:p w:rsidR="00000000" w:rsidRDefault="00774A0C"/>
    <w:p w:rsidR="00000000" w:rsidRDefault="00774A0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____________________________________________________________</w:t>
      </w:r>
    </w:p>
    <w:p w:rsidR="00000000" w:rsidRDefault="00774A0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докумен</w:t>
      </w:r>
      <w:r>
        <w:rPr>
          <w:sz w:val="22"/>
          <w:szCs w:val="22"/>
        </w:rPr>
        <w:t>та об утверждении, включая наименования</w:t>
      </w:r>
    </w:p>
    <w:p w:rsidR="00000000" w:rsidRDefault="00774A0C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____________________________________________________________</w:t>
      </w:r>
    </w:p>
    <w:p w:rsidR="00000000" w:rsidRDefault="00774A0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органов государственной власти или органов местного</w:t>
      </w:r>
    </w:p>
    <w:p w:rsidR="00000000" w:rsidRDefault="00774A0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___________________________________________________________</w:t>
      </w:r>
      <w:r>
        <w:rPr>
          <w:sz w:val="22"/>
          <w:szCs w:val="22"/>
        </w:rPr>
        <w:t>_</w:t>
      </w:r>
    </w:p>
    <w:p w:rsidR="00000000" w:rsidRDefault="00774A0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самоуправления, принявших решение об утверждении схемы</w:t>
      </w:r>
    </w:p>
    <w:p w:rsidR="00000000" w:rsidRDefault="00774A0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____________________________________________________________</w:t>
      </w:r>
    </w:p>
    <w:p w:rsidR="00000000" w:rsidRDefault="00774A0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или подписавших соглашение о перераспределении земельных участков)</w:t>
      </w:r>
    </w:p>
    <w:p w:rsidR="00000000" w:rsidRDefault="00774A0C"/>
    <w:p w:rsidR="00000000" w:rsidRDefault="00774A0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от __________________</w:t>
      </w:r>
      <w:r>
        <w:rPr>
          <w:sz w:val="22"/>
          <w:szCs w:val="22"/>
        </w:rPr>
        <w:t>_____________ N _______________________</w:t>
      </w:r>
    </w:p>
    <w:p w:rsidR="00000000" w:rsidRDefault="00774A0C"/>
    <w:p w:rsidR="00000000" w:rsidRDefault="00774A0C"/>
    <w:p w:rsidR="00000000" w:rsidRDefault="00774A0C">
      <w:pPr>
        <w:pStyle w:val="1"/>
      </w:pPr>
      <w:r>
        <w:t>Схема расположения земельного участка или земельных участков на кадастровом плане территории</w:t>
      </w:r>
    </w:p>
    <w:p w:rsidR="00000000" w:rsidRDefault="00774A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3540"/>
        <w:gridCol w:w="35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74A0C">
            <w:pPr>
              <w:pStyle w:val="afff0"/>
            </w:pPr>
            <w:r>
              <w:t>Условный номер земельного участка</w:t>
            </w:r>
            <w:hyperlink w:anchor="sub_24" w:history="1">
              <w:r>
                <w:rPr>
                  <w:rStyle w:val="a4"/>
                </w:rPr>
                <w:t>*</w:t>
              </w:r>
            </w:hyperlink>
            <w:r>
              <w:t xml:space="preserve"> 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74A0C">
            <w:pPr>
              <w:pStyle w:val="afff0"/>
            </w:pPr>
            <w:r>
              <w:t>Площадь земельного участка</w:t>
            </w:r>
            <w:hyperlink w:anchor="sub_25" w:history="1">
              <w:r>
                <w:rPr>
                  <w:rStyle w:val="a4"/>
                </w:rPr>
                <w:t>**</w:t>
              </w:r>
            </w:hyperlink>
            <w:r>
              <w:t xml:space="preserve"> _____________________ </w:t>
            </w:r>
            <w:r w:rsidR="001C359E">
              <w:rPr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4A0C">
            <w:pPr>
              <w:pStyle w:val="aff7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4A0C">
            <w:pPr>
              <w:pStyle w:val="aff7"/>
              <w:jc w:val="center"/>
            </w:pPr>
            <w:r>
              <w:t>Координаты</w:t>
            </w:r>
            <w:hyperlink w:anchor="sub_26" w:history="1">
              <w:r>
                <w:rPr>
                  <w:rStyle w:val="a4"/>
                </w:rPr>
                <w:t>***</w:t>
              </w:r>
            </w:hyperlink>
            <w:r>
              <w:t>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74A0C">
            <w:pPr>
              <w:pStyle w:val="aff7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4A0C">
            <w:pPr>
              <w:pStyle w:val="aff7"/>
              <w:jc w:val="center"/>
            </w:pPr>
            <w:r>
              <w:t>X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4A0C">
            <w:pPr>
              <w:pStyle w:val="aff7"/>
              <w:jc w:val="center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4A0C">
            <w:pPr>
              <w:pStyle w:val="aff7"/>
              <w:jc w:val="center"/>
            </w:pPr>
            <w: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4A0C">
            <w:pPr>
              <w:pStyle w:val="aff7"/>
              <w:jc w:val="center"/>
            </w:pPr>
            <w: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4A0C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4A0C">
            <w:pPr>
              <w:pStyle w:val="aff7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4A0C">
            <w:pPr>
              <w:pStyle w:val="aff7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74A0C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774A0C">
            <w:pPr>
              <w:pStyle w:val="aff7"/>
            </w:pPr>
          </w:p>
          <w:p w:rsidR="00000000" w:rsidRDefault="00774A0C">
            <w:pPr>
              <w:pStyle w:val="aff7"/>
            </w:pPr>
          </w:p>
          <w:p w:rsidR="00000000" w:rsidRDefault="00774A0C">
            <w:pPr>
              <w:pStyle w:val="aff7"/>
            </w:pPr>
          </w:p>
          <w:p w:rsidR="00000000" w:rsidRDefault="00774A0C">
            <w:pPr>
              <w:pStyle w:val="aff7"/>
            </w:pPr>
          </w:p>
          <w:p w:rsidR="00000000" w:rsidRDefault="00774A0C">
            <w:pPr>
              <w:pStyle w:val="aff7"/>
            </w:pPr>
          </w:p>
          <w:p w:rsidR="00000000" w:rsidRDefault="00774A0C">
            <w:pPr>
              <w:pStyle w:val="aff7"/>
            </w:pPr>
          </w:p>
          <w:p w:rsidR="00000000" w:rsidRDefault="00774A0C">
            <w:pPr>
              <w:pStyle w:val="aff7"/>
            </w:pPr>
          </w:p>
          <w:p w:rsidR="00000000" w:rsidRDefault="00774A0C">
            <w:pPr>
              <w:pStyle w:val="aff7"/>
            </w:pPr>
          </w:p>
          <w:p w:rsidR="00000000" w:rsidRDefault="00774A0C">
            <w:pPr>
              <w:pStyle w:val="aff7"/>
            </w:pPr>
          </w:p>
          <w:p w:rsidR="00000000" w:rsidRDefault="00774A0C">
            <w:pPr>
              <w:pStyle w:val="aff7"/>
              <w:jc w:val="center"/>
            </w:pPr>
            <w:r>
              <w:t>Масштаб 1: 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774A0C">
            <w:pPr>
              <w:pStyle w:val="afff0"/>
            </w:pPr>
            <w:r>
              <w:t>Условные обозначения: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4A0C">
            <w:pPr>
              <w:pStyle w:val="aff7"/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774A0C">
            <w:pPr>
              <w:pStyle w:val="aff7"/>
            </w:pPr>
          </w:p>
        </w:tc>
      </w:tr>
    </w:tbl>
    <w:p w:rsidR="00000000" w:rsidRDefault="00774A0C"/>
    <w:p w:rsidR="00000000" w:rsidRDefault="00774A0C">
      <w:r>
        <w:t>_____________________________</w:t>
      </w:r>
    </w:p>
    <w:p w:rsidR="00000000" w:rsidRDefault="00774A0C">
      <w:bookmarkStart w:id="24" w:name="sub_24"/>
      <w:r>
        <w:t>* Указывается в случае, если предусматривается образование двух и более земельных участков.</w:t>
      </w:r>
    </w:p>
    <w:p w:rsidR="00000000" w:rsidRDefault="00774A0C">
      <w:bookmarkStart w:id="25" w:name="sub_25"/>
      <w:bookmarkEnd w:id="24"/>
      <w:r>
        <w:t>** 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</w:t>
      </w:r>
      <w:r>
        <w:t xml:space="preserve">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</w:t>
      </w:r>
      <w:r>
        <w:t>участка может быть уточнено при проведении кадастровых работ не более чем на десять процентов.</w:t>
      </w:r>
    </w:p>
    <w:p w:rsidR="00000000" w:rsidRDefault="00774A0C">
      <w:bookmarkStart w:id="26" w:name="sub_26"/>
      <w:bookmarkEnd w:id="25"/>
      <w:r>
        <w:t>*** Указываются в случае подготовки схемы расположения земельного участка с использованием технологических и программных средств, в том числе размеще</w:t>
      </w:r>
      <w:r>
        <w:t>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  <w:bookmarkEnd w:id="26"/>
    <w:p w:rsidR="00774A0C" w:rsidRDefault="00774A0C"/>
    <w:sectPr w:rsidR="00774A0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9E"/>
    <w:rsid w:val="001C359E"/>
    <w:rsid w:val="0077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319.10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4624.11111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4624.11111012" TargetMode="External"/><Relationship Id="rId11" Type="http://schemas.openxmlformats.org/officeDocument/2006/relationships/image" Target="media/image1.emf"/><Relationship Id="rId5" Type="http://schemas.openxmlformats.org/officeDocument/2006/relationships/hyperlink" Target="garantF1://12024624.11111012" TargetMode="External"/><Relationship Id="rId10" Type="http://schemas.openxmlformats.org/officeDocument/2006/relationships/hyperlink" Target="garantF1://7064343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43430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2015-07-18T08:52:00Z</dcterms:created>
  <dcterms:modified xsi:type="dcterms:W3CDTF">2015-07-18T08:52:00Z</dcterms:modified>
</cp:coreProperties>
</file>